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DC2" w:rsidRPr="00254B63" w:rsidRDefault="007F1DC2">
      <w:pPr>
        <w:rPr>
          <w:sz w:val="28"/>
          <w:szCs w:val="28"/>
        </w:rPr>
      </w:pPr>
      <w:bookmarkStart w:id="0" w:name="_GoBack"/>
      <w:bookmarkEnd w:id="0"/>
      <w:r w:rsidRPr="00254B63">
        <w:rPr>
          <w:sz w:val="28"/>
          <w:szCs w:val="28"/>
        </w:rPr>
        <w:t>Rapid ART:</w:t>
      </w:r>
      <w:r w:rsidR="005A57A0" w:rsidRPr="00254B63">
        <w:rPr>
          <w:sz w:val="28"/>
          <w:szCs w:val="28"/>
        </w:rPr>
        <w:t xml:space="preserve"> </w:t>
      </w:r>
      <w:r w:rsidRPr="00254B63">
        <w:rPr>
          <w:sz w:val="28"/>
          <w:szCs w:val="28"/>
        </w:rPr>
        <w:t>Rapid Initiation of Anti</w:t>
      </w:r>
      <w:r w:rsidR="00504399" w:rsidRPr="00254B63">
        <w:rPr>
          <w:sz w:val="28"/>
          <w:szCs w:val="28"/>
        </w:rPr>
        <w:t>retro</w:t>
      </w:r>
      <w:r w:rsidRPr="00254B63">
        <w:rPr>
          <w:sz w:val="28"/>
          <w:szCs w:val="28"/>
        </w:rPr>
        <w:t xml:space="preserve">viral Therapy Protocol for </w:t>
      </w:r>
      <w:r w:rsidR="00504399" w:rsidRPr="00254B63">
        <w:rPr>
          <w:sz w:val="28"/>
          <w:szCs w:val="28"/>
        </w:rPr>
        <w:t>N</w:t>
      </w:r>
      <w:r w:rsidRPr="00254B63">
        <w:rPr>
          <w:sz w:val="28"/>
          <w:szCs w:val="28"/>
        </w:rPr>
        <w:t xml:space="preserve">ewly </w:t>
      </w:r>
      <w:r w:rsidR="00504399" w:rsidRPr="00254B63">
        <w:rPr>
          <w:sz w:val="28"/>
          <w:szCs w:val="28"/>
        </w:rPr>
        <w:t>D</w:t>
      </w:r>
      <w:r w:rsidRPr="00254B63">
        <w:rPr>
          <w:sz w:val="28"/>
          <w:szCs w:val="28"/>
        </w:rPr>
        <w:t xml:space="preserve">iagnosed HIV </w:t>
      </w:r>
      <w:r w:rsidR="00883920" w:rsidRPr="00254B63">
        <w:rPr>
          <w:sz w:val="28"/>
          <w:szCs w:val="28"/>
        </w:rPr>
        <w:t>Positive Adults</w:t>
      </w:r>
    </w:p>
    <w:p w:rsidR="00C74504" w:rsidRPr="00305E39" w:rsidRDefault="00883920">
      <w:pPr>
        <w:rPr>
          <w:sz w:val="28"/>
          <w:szCs w:val="28"/>
        </w:rPr>
      </w:pPr>
      <w:r>
        <w:rPr>
          <w:sz w:val="28"/>
          <w:szCs w:val="28"/>
        </w:rPr>
        <w:t xml:space="preserve">Contra Costa Health Services </w:t>
      </w:r>
    </w:p>
    <w:p w:rsidR="007F1DC2" w:rsidRPr="00305E39" w:rsidRDefault="00883920">
      <w:pPr>
        <w:rPr>
          <w:sz w:val="28"/>
          <w:szCs w:val="28"/>
        </w:rPr>
      </w:pPr>
      <w:r>
        <w:rPr>
          <w:sz w:val="28"/>
          <w:szCs w:val="28"/>
        </w:rPr>
        <w:t xml:space="preserve">Version 1.5 </w:t>
      </w:r>
      <w:r w:rsidR="005A57A0">
        <w:rPr>
          <w:sz w:val="28"/>
          <w:szCs w:val="28"/>
        </w:rPr>
        <w:t>January 20, 2017</w:t>
      </w:r>
    </w:p>
    <w:p w:rsidR="008F4FEF" w:rsidRPr="00305E39" w:rsidRDefault="00883920">
      <w:pPr>
        <w:rPr>
          <w:b/>
        </w:rPr>
      </w:pPr>
      <w:r>
        <w:rPr>
          <w:b/>
        </w:rPr>
        <w:t xml:space="preserve">Purpose: </w:t>
      </w:r>
    </w:p>
    <w:p w:rsidR="008F4FEF" w:rsidRPr="00B674C8" w:rsidRDefault="00883920">
      <w:pPr>
        <w:rPr>
          <w:b/>
        </w:rPr>
      </w:pPr>
      <w:r>
        <w:t xml:space="preserve">Currently in Contra Costa County, 30% of newly diagnosed HIV positives are not linked to care within 30 days, the time from diagnosis to initiation of antiretroviral therapy (ART) averages many months, and there are additional months </w:t>
      </w:r>
      <w:r w:rsidR="007F1DC2" w:rsidRPr="00B674C8">
        <w:t>before the</w:t>
      </w:r>
      <w:r w:rsidR="00886764" w:rsidRPr="00B674C8">
        <w:t>y achieve</w:t>
      </w:r>
      <w:r w:rsidR="007F1DC2" w:rsidRPr="00B674C8">
        <w:t xml:space="preserve"> </w:t>
      </w:r>
      <w:proofErr w:type="spellStart"/>
      <w:r w:rsidR="007F1DC2" w:rsidRPr="00B674C8">
        <w:t>virologic</w:t>
      </w:r>
      <w:proofErr w:type="spellEnd"/>
      <w:r w:rsidR="007F1DC2" w:rsidRPr="00B674C8">
        <w:t xml:space="preserve"> suppression. During this time period </w:t>
      </w:r>
      <w:r w:rsidR="003E7E79">
        <w:t xml:space="preserve">between positive diagnosis and treatment initiation, </w:t>
      </w:r>
      <w:r w:rsidR="007F1DC2" w:rsidRPr="00B674C8">
        <w:t xml:space="preserve">these </w:t>
      </w:r>
      <w:r w:rsidR="00BA2DFB" w:rsidRPr="003E7E79">
        <w:t>HIV</w:t>
      </w:r>
      <w:r w:rsidR="003E7E79">
        <w:t>-positive</w:t>
      </w:r>
      <w:r w:rsidR="00BA2DFB" w:rsidRPr="003E7E79">
        <w:t xml:space="preserve"> </w:t>
      </w:r>
      <w:r w:rsidR="007F1DC2" w:rsidRPr="003E7E79">
        <w:t xml:space="preserve">individuals remain potentially at risk for spreading HIV to others via sexual contact or intravenous drug use. </w:t>
      </w:r>
      <w:r w:rsidR="00BA2DFB" w:rsidRPr="003E7E79">
        <w:t xml:space="preserve">Eliminating the HIV epidemic in the </w:t>
      </w:r>
      <w:r w:rsidR="006D24E9">
        <w:t xml:space="preserve">county and in the </w:t>
      </w:r>
      <w:r w:rsidR="00BA2DFB" w:rsidRPr="003E7E79">
        <w:t>U</w:t>
      </w:r>
      <w:r w:rsidR="006D24E9">
        <w:t>.</w:t>
      </w:r>
      <w:r w:rsidR="00BA2DFB" w:rsidRPr="003E7E79">
        <w:t>S</w:t>
      </w:r>
      <w:r w:rsidR="006D24E9">
        <w:t>.</w:t>
      </w:r>
      <w:r w:rsidR="00BA2DFB" w:rsidRPr="003E7E79">
        <w:t xml:space="preserve"> require</w:t>
      </w:r>
      <w:r w:rsidR="000D7850">
        <w:t>s</w:t>
      </w:r>
      <w:r w:rsidR="00BA2DFB" w:rsidRPr="003E7E79">
        <w:t xml:space="preserve"> addressing this population and shortening the window of time </w:t>
      </w:r>
      <w:r w:rsidR="00DD05FE">
        <w:t>during which newly-diagnosed individuals are at risk for transmitting HIV to others</w:t>
      </w:r>
      <w:r w:rsidR="00BA2DFB" w:rsidRPr="003E7E79">
        <w:t xml:space="preserve">. </w:t>
      </w:r>
      <w:r w:rsidR="00593F59" w:rsidRPr="003E7E79">
        <w:t xml:space="preserve">A recent study found that among heterosexual couples, viral suppression </w:t>
      </w:r>
      <w:r w:rsidR="00E6400C">
        <w:t xml:space="preserve">(defined as less than 200 copies of HIV virus per mL of blood) </w:t>
      </w:r>
      <w:r w:rsidR="00593F59" w:rsidRPr="003E7E79">
        <w:t>reduced the risk of sexually transmitting the virus to an uninfected partner by 96%.</w:t>
      </w:r>
      <w:r w:rsidR="00934327">
        <w:rPr>
          <w:rStyle w:val="FootnoteReference"/>
        </w:rPr>
        <w:footnoteReference w:id="1"/>
      </w:r>
      <w:r w:rsidR="00593F59" w:rsidRPr="003E7E79">
        <w:t xml:space="preserve"> </w:t>
      </w:r>
      <w:r w:rsidR="00886764" w:rsidRPr="003E7E79">
        <w:t xml:space="preserve">Although 87% of HIV positives in Contra Costa County are aware of their HIV+ status, only 70% are on </w:t>
      </w:r>
      <w:proofErr w:type="spellStart"/>
      <w:r w:rsidR="00886764" w:rsidRPr="003E7E79">
        <w:t>anti</w:t>
      </w:r>
      <w:r w:rsidR="00504399" w:rsidRPr="003E7E79">
        <w:t>retro</w:t>
      </w:r>
      <w:r w:rsidR="00886764" w:rsidRPr="003E7E79">
        <w:t>virals</w:t>
      </w:r>
      <w:proofErr w:type="spellEnd"/>
      <w:r w:rsidR="00886764" w:rsidRPr="003E7E79">
        <w:t xml:space="preserve"> and virally suppressed. In 2014, 104 people were newly diagnosed with HIV in Contra Costa County. </w:t>
      </w:r>
      <w:r w:rsidR="00B83A6D">
        <w:t>I</w:t>
      </w:r>
      <w:r w:rsidR="00593F59" w:rsidRPr="003E7E79">
        <w:t xml:space="preserve">nitiation of </w:t>
      </w:r>
      <w:r w:rsidR="00504399" w:rsidRPr="003E7E79">
        <w:t xml:space="preserve">Rapid ART </w:t>
      </w:r>
      <w:r w:rsidR="008F4FEF" w:rsidRPr="003E7E79">
        <w:t xml:space="preserve">is now recommended to be offered to newly </w:t>
      </w:r>
      <w:proofErr w:type="gramStart"/>
      <w:r w:rsidR="008F4FEF" w:rsidRPr="006D24E9">
        <w:t>diagnosed</w:t>
      </w:r>
      <w:proofErr w:type="gramEnd"/>
      <w:r w:rsidR="008F4FEF" w:rsidRPr="006D24E9">
        <w:t xml:space="preserve"> HIV</w:t>
      </w:r>
      <w:r w:rsidR="00504399" w:rsidRPr="006D24E9">
        <w:t>-positive individuals</w:t>
      </w:r>
      <w:r w:rsidR="008F4FEF" w:rsidRPr="006D24E9">
        <w:t xml:space="preserve"> </w:t>
      </w:r>
      <w:r w:rsidR="001A1146" w:rsidRPr="006D24E9">
        <w:t>as an effective means to c</w:t>
      </w:r>
      <w:r w:rsidR="00886764" w:rsidRPr="00C32D49">
        <w:t>lose this gap</w:t>
      </w:r>
      <w:r w:rsidR="001A1146" w:rsidRPr="00C32D49">
        <w:t xml:space="preserve"> of diagnosed but not virally suppressed individuals</w:t>
      </w:r>
      <w:r w:rsidR="00886764" w:rsidRPr="00C32D49">
        <w:t>.</w:t>
      </w:r>
      <w:r w:rsidR="009F18D7" w:rsidRPr="00305E39">
        <w:rPr>
          <w:rStyle w:val="FootnoteReference"/>
        </w:rPr>
        <w:footnoteReference w:id="2"/>
      </w:r>
      <w:r w:rsidR="00886764" w:rsidRPr="00305E39">
        <w:rPr>
          <w:b/>
        </w:rPr>
        <w:t xml:space="preserve"> </w:t>
      </w:r>
    </w:p>
    <w:p w:rsidR="007C401D" w:rsidRPr="00934327" w:rsidRDefault="007C401D" w:rsidP="007C401D">
      <w:pPr>
        <w:rPr>
          <w:b/>
        </w:rPr>
      </w:pPr>
      <w:r w:rsidRPr="00934327">
        <w:rPr>
          <w:b/>
        </w:rPr>
        <w:t>Background:</w:t>
      </w:r>
    </w:p>
    <w:p w:rsidR="007C401D" w:rsidRPr="00B674C8" w:rsidRDefault="00883920">
      <w:r>
        <w:t>San Francisco piloted a rapid initiation of antiretroviral therapy protocol in 2013. The goal was to reduce the time from diagnosis to initiation of ART from weeks/months to hours/days. They initially targeted new patients with acute HIV infection, and then extended the protocol in 2014 to include all new diagnoses of HIV. They were able to reduce the mean time of ART initiation from 37 days to 1 day, and the time from diagnosis to viral load suppression from 132 days to 56 days. Patient acceptance was high, with 99% of patients offered Rapid ART still taking ART 60 days after ART initiation versus only 80% offered ART via traditional approach.</w:t>
      </w:r>
      <w:r w:rsidR="00301878" w:rsidRPr="00305E39">
        <w:rPr>
          <w:rStyle w:val="FootnoteReference"/>
        </w:rPr>
        <w:footnoteReference w:id="3"/>
      </w:r>
      <w:r w:rsidR="007C401D" w:rsidRPr="00305E39">
        <w:t xml:space="preserve"> They are now expanding their Rapid ART protocol to include all testing and treatment sites within the City and County of San Francisco by 2020.</w:t>
      </w:r>
      <w:r w:rsidR="00593F59" w:rsidRPr="00B674C8">
        <w:t xml:space="preserve"> </w:t>
      </w:r>
    </w:p>
    <w:p w:rsidR="001A1146" w:rsidRPr="00934327" w:rsidRDefault="001A1146">
      <w:pPr>
        <w:rPr>
          <w:b/>
        </w:rPr>
      </w:pPr>
      <w:r w:rsidRPr="00934327">
        <w:rPr>
          <w:b/>
        </w:rPr>
        <w:br w:type="page"/>
      </w:r>
    </w:p>
    <w:p w:rsidR="008F4FEF" w:rsidRPr="00305E39" w:rsidRDefault="008F4FEF" w:rsidP="008F4FEF">
      <w:pPr>
        <w:rPr>
          <w:b/>
        </w:rPr>
      </w:pPr>
      <w:r w:rsidRPr="00934327">
        <w:rPr>
          <w:b/>
        </w:rPr>
        <w:lastRenderedPageBreak/>
        <w:t xml:space="preserve">Outcome </w:t>
      </w:r>
      <w:r w:rsidR="00883920">
        <w:rPr>
          <w:b/>
        </w:rPr>
        <w:t>Goals of Rapid ART:</w:t>
      </w:r>
    </w:p>
    <w:p w:rsidR="007F1DC2" w:rsidRPr="00305E39" w:rsidRDefault="00883920">
      <w:r>
        <w:t>Delivering (ART) as soon as possible after diagnosis:</w:t>
      </w:r>
    </w:p>
    <w:p w:rsidR="007F1DC2" w:rsidRPr="00305E39" w:rsidRDefault="00883920" w:rsidP="007F1DC2">
      <w:pPr>
        <w:pStyle w:val="ListParagraph"/>
        <w:numPr>
          <w:ilvl w:val="0"/>
          <w:numId w:val="1"/>
        </w:numPr>
      </w:pPr>
      <w:r>
        <w:t>Improves morbidity and mortality in all stages of infection;</w:t>
      </w:r>
      <w:r>
        <w:rPr>
          <w:rStyle w:val="FootnoteReference"/>
        </w:rPr>
        <w:footnoteReference w:id="4"/>
      </w:r>
    </w:p>
    <w:p w:rsidR="007F1DC2" w:rsidRPr="00305E39" w:rsidRDefault="00883920" w:rsidP="007F1DC2">
      <w:pPr>
        <w:pStyle w:val="ListParagraph"/>
        <w:numPr>
          <w:ilvl w:val="0"/>
          <w:numId w:val="1"/>
        </w:numPr>
      </w:pPr>
      <w:r w:rsidRPr="00883920">
        <w:t>In acute/recent HIV infection: limits reservoirs and hyper-infectivity;</w:t>
      </w:r>
      <w:r>
        <w:rPr>
          <w:rStyle w:val="FootnoteReference"/>
        </w:rPr>
        <w:footnoteReference w:id="5"/>
      </w:r>
      <w:r w:rsidRPr="00883920">
        <w:t xml:space="preserve"> </w:t>
      </w:r>
    </w:p>
    <w:p w:rsidR="00471EB7" w:rsidRPr="00305E39" w:rsidRDefault="00883920" w:rsidP="007F1DC2">
      <w:pPr>
        <w:pStyle w:val="ListParagraph"/>
        <w:numPr>
          <w:ilvl w:val="0"/>
          <w:numId w:val="1"/>
        </w:numPr>
      </w:pPr>
      <w:r w:rsidRPr="00883920">
        <w:t>Reduces transmission by 96%;</w:t>
      </w:r>
      <w:r>
        <w:rPr>
          <w:rStyle w:val="FootnoteReference"/>
        </w:rPr>
        <w:footnoteReference w:id="6"/>
      </w:r>
      <w:r w:rsidRPr="00883920">
        <w:rPr>
          <w:sz w:val="18"/>
          <w:szCs w:val="18"/>
        </w:rPr>
        <w:t xml:space="preserve"> and</w:t>
      </w:r>
    </w:p>
    <w:p w:rsidR="007C401D" w:rsidRPr="00305E39" w:rsidRDefault="00883920" w:rsidP="001A1146">
      <w:pPr>
        <w:pStyle w:val="ListParagraph"/>
        <w:numPr>
          <w:ilvl w:val="0"/>
          <w:numId w:val="1"/>
        </w:numPr>
      </w:pPr>
      <w:r w:rsidRPr="00883920">
        <w:t>With use of currently available antiretroviral regimens poses a very low risk of developing antiretroviral resistance when ART is started while awaiting results of resistance testing and modifying therapy once resistance test results are known.</w:t>
      </w:r>
      <w:r>
        <w:rPr>
          <w:rStyle w:val="FootnoteReference"/>
        </w:rPr>
        <w:footnoteReference w:id="7"/>
      </w:r>
      <w:r w:rsidRPr="00883920">
        <w:rPr>
          <w:sz w:val="18"/>
          <w:szCs w:val="18"/>
        </w:rPr>
        <w:t xml:space="preserve"> </w:t>
      </w:r>
    </w:p>
    <w:p w:rsidR="001F238A" w:rsidRPr="00305E39" w:rsidRDefault="00883920" w:rsidP="007C401D">
      <w:pPr>
        <w:rPr>
          <w:b/>
        </w:rPr>
      </w:pPr>
      <w:r w:rsidRPr="00883920">
        <w:rPr>
          <w:b/>
        </w:rPr>
        <w:t>Process Goals of Rapid ART:</w:t>
      </w:r>
    </w:p>
    <w:p w:rsidR="008F248A" w:rsidRPr="00305E39" w:rsidRDefault="00883920" w:rsidP="008F248A">
      <w:pPr>
        <w:pStyle w:val="ListParagraph"/>
        <w:numPr>
          <w:ilvl w:val="0"/>
          <w:numId w:val="2"/>
        </w:numPr>
      </w:pPr>
      <w:r w:rsidRPr="00883920">
        <w:t>The Contra Costa County HIV/AIDS Program is informed of all new positive patients on the same day of their diagnosis (see protocol below for paging) to support insurance and medication access navigation.</w:t>
      </w:r>
    </w:p>
    <w:p w:rsidR="001F238A" w:rsidRPr="00305E39" w:rsidRDefault="00883920" w:rsidP="001F238A">
      <w:pPr>
        <w:pStyle w:val="ListParagraph"/>
        <w:numPr>
          <w:ilvl w:val="0"/>
          <w:numId w:val="2"/>
        </w:numPr>
      </w:pPr>
      <w:r w:rsidRPr="00883920">
        <w:t>All newly diagnosed HIV-positives are navigated to a Positive Health Clinic within 7 days of confirmed diagnosis.</w:t>
      </w:r>
    </w:p>
    <w:p w:rsidR="001F238A" w:rsidRPr="00305E39" w:rsidRDefault="00883920" w:rsidP="001F238A">
      <w:pPr>
        <w:pStyle w:val="ListParagraph"/>
        <w:numPr>
          <w:ilvl w:val="0"/>
          <w:numId w:val="2"/>
        </w:numPr>
      </w:pPr>
      <w:r w:rsidRPr="00883920">
        <w:t>Positive Health Providers start ART on the first visit.</w:t>
      </w:r>
    </w:p>
    <w:p w:rsidR="00BA2DFB" w:rsidRPr="00305E39" w:rsidRDefault="00883920" w:rsidP="001F238A">
      <w:pPr>
        <w:pStyle w:val="ListParagraph"/>
        <w:numPr>
          <w:ilvl w:val="0"/>
          <w:numId w:val="2"/>
        </w:numPr>
      </w:pPr>
      <w:r w:rsidRPr="00883920">
        <w:t>Hospitalized patients start ART before they are discharged from the hospital (consider consulting positive health clinic clinicians for advice on regimen selection).</w:t>
      </w:r>
    </w:p>
    <w:p w:rsidR="008F4FEF" w:rsidRPr="002D597B" w:rsidRDefault="005A57A0" w:rsidP="001D525A">
      <w:r>
        <w:rPr>
          <w:b/>
        </w:rPr>
        <w:t xml:space="preserve">Services to Prove </w:t>
      </w:r>
      <w:proofErr w:type="gramStart"/>
      <w:r>
        <w:rPr>
          <w:b/>
        </w:rPr>
        <w:t>U</w:t>
      </w:r>
      <w:r w:rsidR="001F238A" w:rsidRPr="0007466A">
        <w:rPr>
          <w:b/>
        </w:rPr>
        <w:t>pon</w:t>
      </w:r>
      <w:proofErr w:type="gramEnd"/>
      <w:r w:rsidR="001F238A" w:rsidRPr="0007466A">
        <w:rPr>
          <w:b/>
        </w:rPr>
        <w:t xml:space="preserve"> </w:t>
      </w:r>
      <w:r>
        <w:rPr>
          <w:b/>
        </w:rPr>
        <w:t>D</w:t>
      </w:r>
      <w:r w:rsidR="001F238A" w:rsidRPr="000A1252">
        <w:rPr>
          <w:b/>
        </w:rPr>
        <w:t>iagnosis</w:t>
      </w:r>
      <w:r>
        <w:rPr>
          <w:b/>
        </w:rPr>
        <w:t xml:space="preserve"> (by clinician)</w:t>
      </w:r>
      <w:r w:rsidR="008F4FEF" w:rsidRPr="002D597B">
        <w:t>:</w:t>
      </w:r>
    </w:p>
    <w:p w:rsidR="001D525A" w:rsidRPr="00305E39" w:rsidRDefault="001D525A" w:rsidP="001D525A">
      <w:pPr>
        <w:pStyle w:val="ListParagraph"/>
        <w:numPr>
          <w:ilvl w:val="0"/>
          <w:numId w:val="3"/>
        </w:numPr>
      </w:pPr>
      <w:r w:rsidRPr="00B674C8">
        <w:t>Disclosure</w:t>
      </w:r>
      <w:r w:rsidR="00BA2DFB" w:rsidRPr="00934327">
        <w:t xml:space="preserve"> of</w:t>
      </w:r>
      <w:r w:rsidR="00883920" w:rsidRPr="00883920">
        <w:t xml:space="preserve"> positive HIV test result</w:t>
      </w:r>
    </w:p>
    <w:p w:rsidR="001F238A" w:rsidRPr="00305E39" w:rsidRDefault="00883920" w:rsidP="00FE5AE5">
      <w:pPr>
        <w:pStyle w:val="ListParagraph"/>
        <w:numPr>
          <w:ilvl w:val="0"/>
          <w:numId w:val="3"/>
        </w:numPr>
      </w:pPr>
      <w:r w:rsidRPr="00883920">
        <w:t>Counseling</w:t>
      </w:r>
    </w:p>
    <w:p w:rsidR="001F238A" w:rsidRPr="00305E39" w:rsidRDefault="00883920" w:rsidP="001D525A">
      <w:pPr>
        <w:pStyle w:val="ListParagraph"/>
        <w:numPr>
          <w:ilvl w:val="0"/>
          <w:numId w:val="3"/>
        </w:numPr>
      </w:pPr>
      <w:r w:rsidRPr="00883920">
        <w:t>Benefits/Insurance navigation, including plan for medication access (HIV/AIDS Program can assist—see below for process):</w:t>
      </w:r>
    </w:p>
    <w:p w:rsidR="001D525A" w:rsidRPr="00305E39" w:rsidRDefault="00883920" w:rsidP="001D525A">
      <w:pPr>
        <w:pStyle w:val="ListParagraph"/>
        <w:numPr>
          <w:ilvl w:val="1"/>
          <w:numId w:val="3"/>
        </w:numPr>
      </w:pPr>
      <w:r w:rsidRPr="00883920">
        <w:t>Emergency ADAP (AIDS Drug Assistance Program)</w:t>
      </w:r>
    </w:p>
    <w:p w:rsidR="001D525A" w:rsidRPr="00305E39" w:rsidRDefault="00883920" w:rsidP="001D525A">
      <w:pPr>
        <w:pStyle w:val="ListParagraph"/>
        <w:numPr>
          <w:ilvl w:val="1"/>
          <w:numId w:val="3"/>
        </w:numPr>
      </w:pPr>
      <w:r w:rsidRPr="00883920">
        <w:t xml:space="preserve">Presumptive </w:t>
      </w:r>
      <w:proofErr w:type="spellStart"/>
      <w:r w:rsidRPr="00883920">
        <w:t>Medi</w:t>
      </w:r>
      <w:proofErr w:type="spellEnd"/>
      <w:r w:rsidRPr="00883920">
        <w:t>-Cal</w:t>
      </w:r>
    </w:p>
    <w:p w:rsidR="00623AA0" w:rsidRPr="00305E39" w:rsidRDefault="00883920" w:rsidP="00623AA0">
      <w:pPr>
        <w:pStyle w:val="ListParagraph"/>
        <w:numPr>
          <w:ilvl w:val="0"/>
          <w:numId w:val="3"/>
        </w:numPr>
      </w:pPr>
      <w:r w:rsidRPr="00883920">
        <w:t xml:space="preserve">Linkage to HIV outpatient care (Positive Health Clinic) within 7 days </w:t>
      </w:r>
    </w:p>
    <w:p w:rsidR="00623AA0" w:rsidRPr="00305E39" w:rsidRDefault="00883920" w:rsidP="001F238A">
      <w:pPr>
        <w:pStyle w:val="ListParagraph"/>
        <w:numPr>
          <w:ilvl w:val="0"/>
          <w:numId w:val="3"/>
        </w:numPr>
      </w:pPr>
      <w:r w:rsidRPr="00883920">
        <w:t>Medical evaluation including baseline labs (“HIV New Diagnosis Initial Labs” panel)</w:t>
      </w:r>
      <w:r w:rsidR="00305E39">
        <w:t xml:space="preserve">, which includes: </w:t>
      </w:r>
      <w:r w:rsidR="00305E39" w:rsidRPr="00AB30EC">
        <w:t xml:space="preserve">T cells, HIV quantitative RNA, comp panel, HLA B5701, chronic hepatitis panel, CBC/d, RPR, </w:t>
      </w:r>
      <w:proofErr w:type="spellStart"/>
      <w:r w:rsidR="00305E39" w:rsidRPr="00AB30EC">
        <w:t>toxo</w:t>
      </w:r>
      <w:proofErr w:type="spellEnd"/>
      <w:r w:rsidR="00305E39" w:rsidRPr="00AB30EC">
        <w:t xml:space="preserve"> IgG, urinalysis, </w:t>
      </w:r>
      <w:proofErr w:type="spellStart"/>
      <w:r w:rsidR="00305E39" w:rsidRPr="00AB30EC">
        <w:t>microalbumin</w:t>
      </w:r>
      <w:proofErr w:type="spellEnd"/>
      <w:r w:rsidR="00305E39" w:rsidRPr="00AB30EC">
        <w:t xml:space="preserve">/creatinine ratio, </w:t>
      </w:r>
      <w:proofErr w:type="spellStart"/>
      <w:r w:rsidR="00305E39" w:rsidRPr="00AB30EC">
        <w:t>quantiferon</w:t>
      </w:r>
      <w:proofErr w:type="spellEnd"/>
      <w:r w:rsidR="008257E9">
        <w:t>-TB, HIV genotype</w:t>
      </w:r>
      <w:r w:rsidR="00305E39" w:rsidRPr="00AB30EC">
        <w:t>.</w:t>
      </w:r>
      <w:r w:rsidR="008257E9">
        <w:t xml:space="preserve"> </w:t>
      </w:r>
      <w:r w:rsidR="008257E9" w:rsidRPr="00AB30EC">
        <w:t>Labs should be drawn before patient takes their first dose of ARVs. ARV initiation can begin before results are available.</w:t>
      </w:r>
    </w:p>
    <w:p w:rsidR="00623AA0" w:rsidRPr="008257E9" w:rsidRDefault="00623AA0" w:rsidP="00623AA0">
      <w:pPr>
        <w:pStyle w:val="ListParagraph"/>
      </w:pPr>
      <w:r w:rsidRPr="00305E39">
        <w:rPr>
          <w:noProof/>
        </w:rPr>
        <w:lastRenderedPageBreak/>
        <w:drawing>
          <wp:inline distT="0" distB="0" distL="0" distR="0">
            <wp:extent cx="4019266" cy="1633226"/>
            <wp:effectExtent l="0" t="0" r="635" b="508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9635" cy="1633376"/>
                    </a:xfrm>
                    <a:prstGeom prst="rect">
                      <a:avLst/>
                    </a:prstGeom>
                    <a:noFill/>
                    <a:ln>
                      <a:noFill/>
                    </a:ln>
                    <a:extLst/>
                  </pic:spPr>
                </pic:pic>
              </a:graphicData>
            </a:graphic>
          </wp:inline>
        </w:drawing>
      </w:r>
    </w:p>
    <w:p w:rsidR="001D525A" w:rsidRPr="00B84D9A" w:rsidRDefault="001D525A" w:rsidP="001F238A">
      <w:pPr>
        <w:pStyle w:val="ListParagraph"/>
        <w:numPr>
          <w:ilvl w:val="0"/>
          <w:numId w:val="3"/>
        </w:numPr>
      </w:pPr>
      <w:r w:rsidRPr="00934327">
        <w:t xml:space="preserve">Immediate ART </w:t>
      </w:r>
      <w:r w:rsidR="00B84D9A">
        <w:t>initiation</w:t>
      </w:r>
      <w:r w:rsidR="00B84D9A" w:rsidRPr="00B84D9A">
        <w:t xml:space="preserve"> </w:t>
      </w:r>
      <w:r w:rsidR="00BA2DFB" w:rsidRPr="00B84D9A">
        <w:t>at first Positive Health Clinic visit (or in hospital if admitted)</w:t>
      </w:r>
    </w:p>
    <w:p w:rsidR="001D525A" w:rsidRPr="00BF549A" w:rsidRDefault="001D525A" w:rsidP="001D525A">
      <w:pPr>
        <w:pStyle w:val="ListParagraph"/>
        <w:numPr>
          <w:ilvl w:val="0"/>
          <w:numId w:val="3"/>
        </w:numPr>
      </w:pPr>
      <w:r w:rsidRPr="00B674C8">
        <w:t>Check in with pat</w:t>
      </w:r>
      <w:r w:rsidRPr="00934327">
        <w:t xml:space="preserve">ient 1-2 days after ART initiation by phone/text/email by clinician/social worker/case </w:t>
      </w:r>
      <w:commentRangeStart w:id="1"/>
      <w:r w:rsidRPr="00934327">
        <w:t>manager</w:t>
      </w:r>
      <w:commentRangeEnd w:id="1"/>
      <w:r w:rsidR="00BF549A">
        <w:rPr>
          <w:rStyle w:val="CommentReference"/>
        </w:rPr>
        <w:commentReference w:id="1"/>
      </w:r>
    </w:p>
    <w:p w:rsidR="00324A47" w:rsidRPr="000A1252" w:rsidRDefault="000A1252" w:rsidP="00324A47">
      <w:pPr>
        <w:pStyle w:val="ListParagraph"/>
        <w:numPr>
          <w:ilvl w:val="0"/>
          <w:numId w:val="3"/>
        </w:numPr>
      </w:pPr>
      <w:r>
        <w:t>Clinician s</w:t>
      </w:r>
      <w:r w:rsidR="001D525A" w:rsidRPr="000A1252">
        <w:t>chedule</w:t>
      </w:r>
      <w:r>
        <w:t>s</w:t>
      </w:r>
      <w:r w:rsidR="001D525A" w:rsidRPr="000A1252">
        <w:t xml:space="preserve"> </w:t>
      </w:r>
      <w:commentRangeStart w:id="2"/>
      <w:r w:rsidR="001D525A" w:rsidRPr="000A1252">
        <w:t>follow</w:t>
      </w:r>
      <w:r w:rsidR="00ED39FF" w:rsidRPr="000A1252">
        <w:t>-</w:t>
      </w:r>
      <w:r w:rsidR="001D525A" w:rsidRPr="000A1252">
        <w:t xml:space="preserve">up </w:t>
      </w:r>
      <w:r>
        <w:t xml:space="preserve">appointment for </w:t>
      </w:r>
      <w:r w:rsidR="001D525A" w:rsidRPr="000A1252">
        <w:t xml:space="preserve">1 week </w:t>
      </w:r>
      <w:r>
        <w:t>after ART initiation</w:t>
      </w:r>
      <w:commentRangeEnd w:id="2"/>
      <w:r w:rsidR="00D34FF7">
        <w:rPr>
          <w:rStyle w:val="CommentReference"/>
        </w:rPr>
        <w:commentReference w:id="2"/>
      </w:r>
    </w:p>
    <w:p w:rsidR="00BD5AAD" w:rsidRPr="00D34FF7" w:rsidRDefault="00BD5AAD" w:rsidP="00BD5AAD">
      <w:pPr>
        <w:rPr>
          <w:b/>
        </w:rPr>
      </w:pPr>
      <w:r w:rsidRPr="00D34FF7">
        <w:rPr>
          <w:b/>
        </w:rPr>
        <w:t>Engaging HIV/AID</w:t>
      </w:r>
      <w:r w:rsidR="005A2CDF" w:rsidRPr="00D34FF7">
        <w:rPr>
          <w:b/>
        </w:rPr>
        <w:t xml:space="preserve">S Program </w:t>
      </w:r>
      <w:r w:rsidR="00FE5AE5" w:rsidRPr="00D34FF7">
        <w:rPr>
          <w:b/>
        </w:rPr>
        <w:t xml:space="preserve">Case Management </w:t>
      </w:r>
      <w:r w:rsidR="005A2CDF" w:rsidRPr="00D34FF7">
        <w:rPr>
          <w:b/>
        </w:rPr>
        <w:t xml:space="preserve">to Provide </w:t>
      </w:r>
      <w:r w:rsidRPr="00D34FF7">
        <w:rPr>
          <w:b/>
        </w:rPr>
        <w:t>Support</w:t>
      </w:r>
      <w:r w:rsidR="002D597B">
        <w:rPr>
          <w:b/>
        </w:rPr>
        <w:t>:</w:t>
      </w:r>
    </w:p>
    <w:p w:rsidR="004355B2" w:rsidRDefault="00BD5AAD" w:rsidP="00BD5AAD">
      <w:r w:rsidRPr="002910BB">
        <w:t xml:space="preserve">After providing test result disclosure and post-test counseling, clinicians should </w:t>
      </w:r>
      <w:r w:rsidR="00EC5FBA" w:rsidRPr="002910BB">
        <w:t xml:space="preserve">call the </w:t>
      </w:r>
      <w:r w:rsidR="00656849">
        <w:t xml:space="preserve">Contra Costa Public Health </w:t>
      </w:r>
      <w:r w:rsidR="008F248A" w:rsidRPr="002910BB">
        <w:t>HIV</w:t>
      </w:r>
      <w:r w:rsidR="002910BB">
        <w:t>/AIDS</w:t>
      </w:r>
      <w:r w:rsidR="008F248A" w:rsidRPr="002910BB">
        <w:t xml:space="preserve"> Program</w:t>
      </w:r>
      <w:r w:rsidRPr="002910BB">
        <w:t xml:space="preserve"> at </w:t>
      </w:r>
      <w:r w:rsidR="00EC5FBA" w:rsidRPr="002910BB">
        <w:t>925-313-6771 from 8</w:t>
      </w:r>
      <w:r w:rsidR="000059C2">
        <w:t>:00 am</w:t>
      </w:r>
      <w:r w:rsidR="00EC5FBA" w:rsidRPr="002910BB">
        <w:t>-5:0</w:t>
      </w:r>
      <w:r w:rsidRPr="002910BB">
        <w:t xml:space="preserve">0 </w:t>
      </w:r>
      <w:r w:rsidR="000059C2">
        <w:t xml:space="preserve">pm, </w:t>
      </w:r>
      <w:r w:rsidRPr="002910BB">
        <w:t>M-F</w:t>
      </w:r>
      <w:r w:rsidR="00223593">
        <w:t xml:space="preserve">. </w:t>
      </w:r>
      <w:r w:rsidR="00223593" w:rsidRPr="002910BB">
        <w:t>Ask to speak with the “Social Worker of the Day</w:t>
      </w:r>
      <w:r w:rsidR="00017C88">
        <w:t xml:space="preserve">” who will process the referral. </w:t>
      </w:r>
      <w:r w:rsidR="00017C88">
        <w:rPr>
          <w:i/>
        </w:rPr>
        <w:t xml:space="preserve">If </w:t>
      </w:r>
      <w:r w:rsidR="00017C88" w:rsidRPr="00017C88">
        <w:rPr>
          <w:i/>
        </w:rPr>
        <w:t>time sensitive follow up</w:t>
      </w:r>
      <w:r w:rsidR="00017C88">
        <w:rPr>
          <w:i/>
        </w:rPr>
        <w:t xml:space="preserve"> is</w:t>
      </w:r>
      <w:r w:rsidR="00017C88" w:rsidRPr="00017C88">
        <w:rPr>
          <w:i/>
        </w:rPr>
        <w:t xml:space="preserve"> required indicate specifically what is needed or what barriers to HIV care exist.</w:t>
      </w:r>
      <w:r w:rsidR="00017C88">
        <w:t xml:space="preserve"> </w:t>
      </w:r>
      <w:r w:rsidR="00956F1B">
        <w:t>F</w:t>
      </w:r>
      <w:r w:rsidRPr="002910BB">
        <w:t xml:space="preserve">or results that come in during off hours, use </w:t>
      </w:r>
      <w:r w:rsidR="005A0C66">
        <w:t xml:space="preserve">the </w:t>
      </w:r>
      <w:r w:rsidRPr="002910BB">
        <w:t>Public Health Communicable Disease Internal Referral</w:t>
      </w:r>
      <w:r w:rsidR="008D2CAB">
        <w:t xml:space="preserve"> system</w:t>
      </w:r>
      <w:r w:rsidR="00E65D9A">
        <w:t>:</w:t>
      </w:r>
    </w:p>
    <w:p w:rsidR="00BD5AAD" w:rsidRPr="00305E39" w:rsidRDefault="00BD5AAD" w:rsidP="00BD5AAD">
      <w:r w:rsidRPr="00305E39">
        <w:rPr>
          <w:noProof/>
        </w:rPr>
        <w:drawing>
          <wp:inline distT="0" distB="0" distL="0" distR="0">
            <wp:extent cx="5943600" cy="209486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943600" cy="2094865"/>
                    </a:xfrm>
                    <a:prstGeom prst="rect">
                      <a:avLst/>
                    </a:prstGeom>
                  </pic:spPr>
                </pic:pic>
              </a:graphicData>
            </a:graphic>
          </wp:inline>
        </w:drawing>
      </w:r>
    </w:p>
    <w:p w:rsidR="00BD5AAD" w:rsidRPr="000067EF" w:rsidRDefault="00BD5AAD" w:rsidP="00BD5AAD">
      <w:r w:rsidRPr="00BF549A">
        <w:t xml:space="preserve">Effort should be made to inform the HIV/AIDS Program as soon as possible and to do a warm handoff. </w:t>
      </w:r>
      <w:r w:rsidRPr="003270A8">
        <w:t xml:space="preserve">A key role of the </w:t>
      </w:r>
      <w:r w:rsidR="003270A8">
        <w:t xml:space="preserve">Contra Costa </w:t>
      </w:r>
      <w:r w:rsidRPr="003270A8">
        <w:t xml:space="preserve">HIV/AIDS Program </w:t>
      </w:r>
      <w:r w:rsidR="00F27F28" w:rsidRPr="003270A8">
        <w:t>is to e</w:t>
      </w:r>
      <w:r w:rsidRPr="003270A8">
        <w:t>nsure that patient</w:t>
      </w:r>
      <w:r w:rsidR="003270A8">
        <w:t>s</w:t>
      </w:r>
      <w:r w:rsidRPr="003270A8">
        <w:t xml:space="preserve"> </w:t>
      </w:r>
      <w:r w:rsidR="003270A8">
        <w:t>receive</w:t>
      </w:r>
      <w:r w:rsidRPr="003270A8">
        <w:t xml:space="preserve"> individualized post-test counseling and education. This includes but is not limited to discussion of the patient’s new HIV diagnosis, psychosocial assessment/intervention, discussion of risks/benefits of treatment, education on HIV and safer sex practices. </w:t>
      </w:r>
      <w:r w:rsidR="005A57A0">
        <w:t>Outreach</w:t>
      </w:r>
      <w:r w:rsidR="00F27F28" w:rsidRPr="00082F53">
        <w:t xml:space="preserve"> W</w:t>
      </w:r>
      <w:r w:rsidRPr="00082F53">
        <w:t>orker</w:t>
      </w:r>
      <w:r w:rsidR="00082F53">
        <w:t>s then</w:t>
      </w:r>
      <w:r w:rsidRPr="00082F53">
        <w:t xml:space="preserve"> assess </w:t>
      </w:r>
      <w:r w:rsidR="00082F53">
        <w:t xml:space="preserve">patients </w:t>
      </w:r>
      <w:r w:rsidRPr="00082F53">
        <w:t>for potential barriers to successful linkage to care (medical insurance including drug benefits, mental health, substanc</w:t>
      </w:r>
      <w:r w:rsidR="008F248A" w:rsidRPr="00082F53">
        <w:t>e use, unstable housing</w:t>
      </w:r>
      <w:r w:rsidRPr="00082F53">
        <w:t>,</w:t>
      </w:r>
      <w:r w:rsidR="00BB4E44">
        <w:t xml:space="preserve"> and</w:t>
      </w:r>
      <w:r w:rsidRPr="00082F53">
        <w:t xml:space="preserve"> legal challenges). Specifically, the </w:t>
      </w:r>
      <w:r w:rsidR="005A57A0">
        <w:t xml:space="preserve">HIV Program may: </w:t>
      </w:r>
      <w:r w:rsidRPr="000067EF">
        <w:t xml:space="preserve"> </w:t>
      </w:r>
    </w:p>
    <w:p w:rsidR="00BD5AAD" w:rsidRPr="000819FC" w:rsidRDefault="00BD5AAD" w:rsidP="00BD5AAD">
      <w:pPr>
        <w:pStyle w:val="ListParagraph"/>
        <w:numPr>
          <w:ilvl w:val="0"/>
          <w:numId w:val="9"/>
        </w:numPr>
      </w:pPr>
      <w:r w:rsidRPr="000819FC">
        <w:t xml:space="preserve">Support patient </w:t>
      </w:r>
      <w:r w:rsidR="000819FC">
        <w:t>in</w:t>
      </w:r>
      <w:r w:rsidR="000819FC" w:rsidRPr="000819FC">
        <w:t xml:space="preserve"> </w:t>
      </w:r>
      <w:r w:rsidRPr="000819FC">
        <w:t>process</w:t>
      </w:r>
      <w:r w:rsidR="000819FC">
        <w:t>ing</w:t>
      </w:r>
      <w:r w:rsidRPr="000819FC">
        <w:t xml:space="preserve"> HIV test result</w:t>
      </w:r>
    </w:p>
    <w:p w:rsidR="00BD5AAD" w:rsidRPr="00B674C8" w:rsidRDefault="005A57A0" w:rsidP="00BD5AAD">
      <w:pPr>
        <w:pStyle w:val="ListParagraph"/>
        <w:numPr>
          <w:ilvl w:val="0"/>
          <w:numId w:val="9"/>
        </w:numPr>
      </w:pPr>
      <w:r>
        <w:lastRenderedPageBreak/>
        <w:t>Enroll patient to</w:t>
      </w:r>
      <w:r w:rsidR="00BD5AAD" w:rsidRPr="001E02DB">
        <w:t xml:space="preserve"> Ryan White</w:t>
      </w:r>
      <w:r w:rsidR="001E02DB">
        <w:t>-</w:t>
      </w:r>
      <w:r w:rsidR="00BD5AAD" w:rsidRPr="004D7616">
        <w:t>funded medical case management/wrap around support services (i.e. food Bank, counseling, legal support, medical transportation)</w:t>
      </w:r>
    </w:p>
    <w:p w:rsidR="00BD5AAD" w:rsidRPr="00305E39" w:rsidRDefault="005A57A0" w:rsidP="00BD5AAD">
      <w:pPr>
        <w:pStyle w:val="ListParagraph"/>
        <w:numPr>
          <w:ilvl w:val="0"/>
          <w:numId w:val="9"/>
        </w:numPr>
      </w:pPr>
      <w:r>
        <w:t xml:space="preserve">Enroll patient to </w:t>
      </w:r>
      <w:r w:rsidR="00BD5AAD" w:rsidRPr="00934327">
        <w:t>ADAP (AIDS Drug Assistance Program) and/or OAHIPP</w:t>
      </w:r>
      <w:r w:rsidR="00883920" w:rsidRPr="00883920">
        <w:t xml:space="preserve"> (Office of AIDS Health Insurance Premium Payment) to ensure medication affordability</w:t>
      </w:r>
    </w:p>
    <w:p w:rsidR="00BD5AAD" w:rsidRPr="00305E39" w:rsidRDefault="00883920" w:rsidP="00BD5AAD">
      <w:pPr>
        <w:pStyle w:val="ListParagraph"/>
        <w:numPr>
          <w:ilvl w:val="0"/>
          <w:numId w:val="9"/>
        </w:numPr>
      </w:pPr>
      <w:r w:rsidRPr="00883920">
        <w:t>Enroll patients who are not eligible for insurance in HIV ambulatory care coverage through Ryan White</w:t>
      </w:r>
    </w:p>
    <w:p w:rsidR="00BD5AAD" w:rsidRPr="00462059" w:rsidRDefault="00883920" w:rsidP="00FE5AE5">
      <w:pPr>
        <w:pStyle w:val="ListParagraph"/>
        <w:numPr>
          <w:ilvl w:val="0"/>
          <w:numId w:val="3"/>
        </w:numPr>
      </w:pPr>
      <w:r w:rsidRPr="00883920">
        <w:t>Support patient to disclose HIV result to partners and provide information on pre-exposure prophylaxis (</w:t>
      </w:r>
      <w:proofErr w:type="spellStart"/>
      <w:r w:rsidRPr="00883920">
        <w:t>Pr</w:t>
      </w:r>
      <w:r w:rsidR="00827E50">
        <w:t>E</w:t>
      </w:r>
      <w:r w:rsidR="00FE5AE5" w:rsidRPr="00827E50">
        <w:t>P</w:t>
      </w:r>
      <w:proofErr w:type="spellEnd"/>
      <w:r w:rsidR="00FE5AE5" w:rsidRPr="00827E50">
        <w:t xml:space="preserve">) with </w:t>
      </w:r>
      <w:proofErr w:type="spellStart"/>
      <w:r w:rsidR="00FE5AE5" w:rsidRPr="00827E50">
        <w:t>Truvada</w:t>
      </w:r>
      <w:proofErr w:type="spellEnd"/>
      <w:r w:rsidR="00FE5AE5" w:rsidRPr="00827E50">
        <w:t xml:space="preserve"> for partners</w:t>
      </w:r>
    </w:p>
    <w:p w:rsidR="00BD5AAD" w:rsidRPr="00934327" w:rsidRDefault="00F27F28" w:rsidP="00BD5AAD">
      <w:pPr>
        <w:pStyle w:val="ListParagraph"/>
        <w:numPr>
          <w:ilvl w:val="0"/>
          <w:numId w:val="9"/>
        </w:numPr>
      </w:pPr>
      <w:r w:rsidRPr="00B674C8">
        <w:t>Provide risk reduction information</w:t>
      </w:r>
    </w:p>
    <w:p w:rsidR="00BD5AAD" w:rsidRPr="00305E39" w:rsidRDefault="00883920" w:rsidP="00BD5AAD">
      <w:pPr>
        <w:pStyle w:val="ListParagraph"/>
        <w:numPr>
          <w:ilvl w:val="0"/>
          <w:numId w:val="9"/>
        </w:numPr>
      </w:pPr>
      <w:r w:rsidRPr="00883920">
        <w:t xml:space="preserve">Communicate with pharmacy to ensure patient can access supply of ART </w:t>
      </w:r>
    </w:p>
    <w:p w:rsidR="00BD5AAD" w:rsidRPr="00305E39" w:rsidRDefault="00883920" w:rsidP="00BD5AAD">
      <w:pPr>
        <w:pStyle w:val="ListParagraph"/>
        <w:numPr>
          <w:ilvl w:val="0"/>
          <w:numId w:val="9"/>
        </w:numPr>
      </w:pPr>
      <w:r w:rsidRPr="00883920">
        <w:t>Schedule patient into Positive Health Clinic</w:t>
      </w:r>
    </w:p>
    <w:p w:rsidR="00BD5AAD" w:rsidRPr="00305E39" w:rsidRDefault="00883920" w:rsidP="00BD5AAD">
      <w:pPr>
        <w:pStyle w:val="ListParagraph"/>
        <w:numPr>
          <w:ilvl w:val="0"/>
          <w:numId w:val="9"/>
        </w:numPr>
      </w:pPr>
      <w:r w:rsidRPr="00883920">
        <w:t>Remind patient of upcoming appointments</w:t>
      </w:r>
    </w:p>
    <w:p w:rsidR="001A1146" w:rsidRPr="00305E39" w:rsidRDefault="00883920" w:rsidP="00BD5AAD">
      <w:pPr>
        <w:pStyle w:val="ListParagraph"/>
        <w:numPr>
          <w:ilvl w:val="0"/>
          <w:numId w:val="9"/>
        </w:numPr>
      </w:pPr>
      <w:r w:rsidRPr="00883920">
        <w:t xml:space="preserve">Meet patient at follow up appointments </w:t>
      </w:r>
    </w:p>
    <w:p w:rsidR="001D525A" w:rsidRPr="001B333D" w:rsidRDefault="00883920" w:rsidP="00ED39FF">
      <w:pPr>
        <w:rPr>
          <w:b/>
        </w:rPr>
      </w:pPr>
      <w:r w:rsidRPr="00883920">
        <w:rPr>
          <w:b/>
        </w:rPr>
        <w:t xml:space="preserve">Who is </w:t>
      </w:r>
      <w:r w:rsidR="00462059">
        <w:rPr>
          <w:b/>
        </w:rPr>
        <w:t>E</w:t>
      </w:r>
      <w:r w:rsidR="001D525A" w:rsidRPr="00462059">
        <w:rPr>
          <w:b/>
        </w:rPr>
        <w:t xml:space="preserve">ligible for </w:t>
      </w:r>
      <w:r w:rsidR="00462059">
        <w:rPr>
          <w:b/>
        </w:rPr>
        <w:t>I</w:t>
      </w:r>
      <w:r w:rsidR="001D525A" w:rsidRPr="00462059">
        <w:rPr>
          <w:b/>
        </w:rPr>
        <w:t xml:space="preserve">mmediate </w:t>
      </w:r>
      <w:r w:rsidR="007C401D" w:rsidRPr="00462059">
        <w:rPr>
          <w:b/>
        </w:rPr>
        <w:t>ART?</w:t>
      </w:r>
    </w:p>
    <w:p w:rsidR="001D525A" w:rsidRPr="00934327" w:rsidRDefault="001D525A" w:rsidP="001D525A">
      <w:pPr>
        <w:pStyle w:val="ListParagraph"/>
        <w:numPr>
          <w:ilvl w:val="0"/>
          <w:numId w:val="4"/>
        </w:numPr>
      </w:pPr>
      <w:r w:rsidRPr="00B674C8">
        <w:t>Anyone with a new, confirmed HIV diagnosis unless there is a clear contraindication to starting immediate ART</w:t>
      </w:r>
    </w:p>
    <w:p w:rsidR="001D525A" w:rsidRPr="001B333D" w:rsidRDefault="00883920" w:rsidP="001D525A">
      <w:pPr>
        <w:pStyle w:val="ListParagraph"/>
        <w:numPr>
          <w:ilvl w:val="0"/>
          <w:numId w:val="4"/>
        </w:numPr>
      </w:pPr>
      <w:r w:rsidRPr="00883920">
        <w:t>Known HIV</w:t>
      </w:r>
      <w:r w:rsidR="001B333D">
        <w:t>-positives</w:t>
      </w:r>
      <w:r w:rsidR="001D525A" w:rsidRPr="001B333D">
        <w:t xml:space="preserve"> who are hospitalized and previously not engaged in care and not on ART</w:t>
      </w:r>
      <w:r w:rsidR="00ED39FF" w:rsidRPr="001B333D">
        <w:t xml:space="preserve"> with a clear, uncomplicated ART history that suggests a low likelihood of ART resistance</w:t>
      </w:r>
      <w:r w:rsidR="001D525A" w:rsidRPr="001B333D">
        <w:t xml:space="preserve"> </w:t>
      </w:r>
      <w:r w:rsidR="00D142DC">
        <w:t xml:space="preserve">should </w:t>
      </w:r>
      <w:r w:rsidR="001D525A" w:rsidRPr="001B333D">
        <w:t xml:space="preserve">start </w:t>
      </w:r>
      <w:r w:rsidR="00D142DC">
        <w:t xml:space="preserve">ART </w:t>
      </w:r>
      <w:r w:rsidR="001D525A" w:rsidRPr="001B333D">
        <w:t xml:space="preserve">while in </w:t>
      </w:r>
      <w:r w:rsidR="00D142DC">
        <w:t xml:space="preserve">the </w:t>
      </w:r>
      <w:r w:rsidR="001D525A" w:rsidRPr="001B333D">
        <w:t xml:space="preserve">hospital once </w:t>
      </w:r>
      <w:r w:rsidR="00D142DC">
        <w:t xml:space="preserve">they are </w:t>
      </w:r>
      <w:r w:rsidR="001D525A" w:rsidRPr="001B333D">
        <w:t>stable and tolerating oral meds</w:t>
      </w:r>
    </w:p>
    <w:p w:rsidR="001D525A" w:rsidRPr="00EA41EF" w:rsidRDefault="001D525A" w:rsidP="00ED39FF">
      <w:pPr>
        <w:rPr>
          <w:b/>
        </w:rPr>
      </w:pPr>
      <w:r w:rsidRPr="00EA41EF">
        <w:rPr>
          <w:b/>
        </w:rPr>
        <w:t xml:space="preserve">Who is </w:t>
      </w:r>
      <w:r w:rsidR="00EA41EF">
        <w:rPr>
          <w:b/>
        </w:rPr>
        <w:t>N</w:t>
      </w:r>
      <w:r w:rsidRPr="00EA41EF">
        <w:rPr>
          <w:b/>
        </w:rPr>
        <w:t xml:space="preserve">ot </w:t>
      </w:r>
      <w:r w:rsidR="00EA41EF">
        <w:rPr>
          <w:b/>
        </w:rPr>
        <w:t>E</w:t>
      </w:r>
      <w:r w:rsidRPr="00EA41EF">
        <w:rPr>
          <w:b/>
        </w:rPr>
        <w:t xml:space="preserve">ligible for </w:t>
      </w:r>
      <w:r w:rsidR="00EA41EF">
        <w:rPr>
          <w:b/>
        </w:rPr>
        <w:t>I</w:t>
      </w:r>
      <w:r w:rsidRPr="00EA41EF">
        <w:rPr>
          <w:b/>
        </w:rPr>
        <w:t xml:space="preserve">mmediate </w:t>
      </w:r>
      <w:r w:rsidR="007C401D" w:rsidRPr="00EA41EF">
        <w:rPr>
          <w:b/>
        </w:rPr>
        <w:t>ART?</w:t>
      </w:r>
    </w:p>
    <w:p w:rsidR="001D525A" w:rsidRPr="00305E39" w:rsidRDefault="001D525A" w:rsidP="001D525A">
      <w:pPr>
        <w:pStyle w:val="ListParagraph"/>
        <w:numPr>
          <w:ilvl w:val="0"/>
          <w:numId w:val="5"/>
        </w:numPr>
      </w:pPr>
      <w:r w:rsidRPr="00B674C8">
        <w:t xml:space="preserve">Persons for whom immediate ART might be medically dangerous and who </w:t>
      </w:r>
      <w:r w:rsidRPr="00934327">
        <w:t>should undergo a thorough evaluation and stabilization before ART:</w:t>
      </w:r>
    </w:p>
    <w:p w:rsidR="001D525A" w:rsidRPr="00982FF8" w:rsidRDefault="00982FF8" w:rsidP="001D525A">
      <w:pPr>
        <w:pStyle w:val="ListParagraph"/>
        <w:numPr>
          <w:ilvl w:val="1"/>
          <w:numId w:val="5"/>
        </w:numPr>
      </w:pPr>
      <w:r>
        <w:t>Individuals with u</w:t>
      </w:r>
      <w:r w:rsidR="001D525A" w:rsidRPr="00982FF8">
        <w:t xml:space="preserve">ntreated </w:t>
      </w:r>
      <w:proofErr w:type="spellStart"/>
      <w:r w:rsidR="001D525A" w:rsidRPr="00982FF8">
        <w:t>cryptococcal</w:t>
      </w:r>
      <w:proofErr w:type="spellEnd"/>
      <w:r w:rsidR="001D525A" w:rsidRPr="00982FF8">
        <w:t xml:space="preserve"> meningitis </w:t>
      </w:r>
      <w:r>
        <w:t xml:space="preserve">should </w:t>
      </w:r>
      <w:r w:rsidR="001D525A" w:rsidRPr="00982FF8">
        <w:t>defer ART for 5 weeks after the diagnosis and antifungal treatment initiation</w:t>
      </w:r>
    </w:p>
    <w:p w:rsidR="001D525A" w:rsidRPr="00890A7E" w:rsidRDefault="00890A7E" w:rsidP="001D525A">
      <w:pPr>
        <w:pStyle w:val="ListParagraph"/>
        <w:numPr>
          <w:ilvl w:val="1"/>
          <w:numId w:val="5"/>
        </w:numPr>
      </w:pPr>
      <w:r>
        <w:t>Individuals with p</w:t>
      </w:r>
      <w:r w:rsidR="001D525A" w:rsidRPr="00890A7E">
        <w:t xml:space="preserve">ulmonary or gastrointestinal </w:t>
      </w:r>
      <w:r w:rsidR="007C401D" w:rsidRPr="00890A7E">
        <w:t>Kaposi’s</w:t>
      </w:r>
      <w:r w:rsidR="001D525A" w:rsidRPr="00890A7E">
        <w:t xml:space="preserve"> sarcoma before chemotherapy</w:t>
      </w:r>
      <w:r w:rsidR="00ED39FF" w:rsidRPr="00890A7E">
        <w:t xml:space="preserve"> (usually </w:t>
      </w:r>
      <w:proofErr w:type="spellStart"/>
      <w:r w:rsidR="00ED39FF" w:rsidRPr="00890A7E">
        <w:t>Doxil</w:t>
      </w:r>
      <w:proofErr w:type="spellEnd"/>
      <w:r w:rsidR="00ED39FF" w:rsidRPr="00890A7E">
        <w:t>) has been started</w:t>
      </w:r>
    </w:p>
    <w:p w:rsidR="007C401D" w:rsidRPr="006450F3" w:rsidRDefault="006450F3" w:rsidP="007C401D">
      <w:pPr>
        <w:pStyle w:val="ListParagraph"/>
        <w:numPr>
          <w:ilvl w:val="1"/>
          <w:numId w:val="5"/>
        </w:numPr>
      </w:pPr>
      <w:r>
        <w:t>Individuals with a</w:t>
      </w:r>
      <w:r w:rsidR="008F4FEF" w:rsidRPr="006450F3">
        <w:t>ctive Tuberculosis</w:t>
      </w:r>
      <w:r w:rsidR="007C401D" w:rsidRPr="006450F3">
        <w:t xml:space="preserve"> </w:t>
      </w:r>
      <w:r>
        <w:t xml:space="preserve">should </w:t>
      </w:r>
      <w:r w:rsidR="00C83F6A" w:rsidRPr="006450F3">
        <w:t xml:space="preserve">consider </w:t>
      </w:r>
      <w:r w:rsidR="007C401D" w:rsidRPr="006450F3">
        <w:t>defer</w:t>
      </w:r>
      <w:r w:rsidR="00C83F6A" w:rsidRPr="006450F3">
        <w:t>ring</w:t>
      </w:r>
      <w:r w:rsidR="007C401D" w:rsidRPr="006450F3">
        <w:t xml:space="preserve"> ART for 5 weeks after the diagnosis and anti-TB treatment initiation</w:t>
      </w:r>
      <w:r w:rsidR="00C83F6A" w:rsidRPr="006450F3">
        <w:t xml:space="preserve"> </w:t>
      </w:r>
      <w:r w:rsidR="00132DD0">
        <w:t xml:space="preserve">and </w:t>
      </w:r>
      <w:r w:rsidR="00C83F6A" w:rsidRPr="006450F3">
        <w:t>consult with TB program staff</w:t>
      </w:r>
    </w:p>
    <w:p w:rsidR="00ED39FF" w:rsidRPr="00934327" w:rsidRDefault="00ED39FF" w:rsidP="00ED39FF">
      <w:pPr>
        <w:rPr>
          <w:b/>
        </w:rPr>
      </w:pPr>
      <w:r w:rsidRPr="00B674C8">
        <w:rPr>
          <w:b/>
        </w:rPr>
        <w:t>Recommended Rapid ART regimens:</w:t>
      </w:r>
    </w:p>
    <w:tbl>
      <w:tblPr>
        <w:tblStyle w:val="TableGrid"/>
        <w:tblW w:w="0" w:type="auto"/>
        <w:tblLook w:val="04A0" w:firstRow="1" w:lastRow="0" w:firstColumn="1" w:lastColumn="0" w:noHBand="0" w:noVBand="1"/>
      </w:tblPr>
      <w:tblGrid>
        <w:gridCol w:w="3576"/>
        <w:gridCol w:w="1030"/>
        <w:gridCol w:w="2259"/>
        <w:gridCol w:w="2711"/>
      </w:tblGrid>
      <w:tr w:rsidR="00ED39FF" w:rsidRPr="00835F8B" w:rsidTr="0008715F">
        <w:trPr>
          <w:trHeight w:val="20"/>
        </w:trPr>
        <w:tc>
          <w:tcPr>
            <w:tcW w:w="0" w:type="auto"/>
          </w:tcPr>
          <w:p w:rsidR="00ED39FF" w:rsidRPr="00835F8B" w:rsidRDefault="00883920" w:rsidP="00ED39FF">
            <w:pPr>
              <w:spacing w:after="200" w:line="276" w:lineRule="auto"/>
              <w:jc w:val="center"/>
              <w:rPr>
                <w:b/>
                <w:i/>
              </w:rPr>
            </w:pPr>
            <w:r w:rsidRPr="00883920">
              <w:rPr>
                <w:b/>
                <w:i/>
              </w:rPr>
              <w:t>Regimen</w:t>
            </w:r>
          </w:p>
        </w:tc>
        <w:tc>
          <w:tcPr>
            <w:tcW w:w="0" w:type="auto"/>
          </w:tcPr>
          <w:p w:rsidR="00ED39FF" w:rsidRPr="00835F8B" w:rsidRDefault="00883920" w:rsidP="00ED39FF">
            <w:pPr>
              <w:spacing w:after="200" w:line="276" w:lineRule="auto"/>
              <w:jc w:val="center"/>
              <w:rPr>
                <w:b/>
                <w:i/>
              </w:rPr>
            </w:pPr>
            <w:r w:rsidRPr="00883920">
              <w:rPr>
                <w:b/>
                <w:i/>
              </w:rPr>
              <w:t>Pill Burden</w:t>
            </w:r>
          </w:p>
        </w:tc>
        <w:tc>
          <w:tcPr>
            <w:tcW w:w="0" w:type="auto"/>
          </w:tcPr>
          <w:p w:rsidR="00ED39FF" w:rsidRPr="00835F8B" w:rsidRDefault="00883920" w:rsidP="00ED39FF">
            <w:pPr>
              <w:spacing w:after="200" w:line="276" w:lineRule="auto"/>
              <w:jc w:val="center"/>
              <w:rPr>
                <w:b/>
                <w:i/>
              </w:rPr>
            </w:pPr>
            <w:r w:rsidRPr="00883920">
              <w:rPr>
                <w:b/>
                <w:i/>
              </w:rPr>
              <w:t>Pros</w:t>
            </w:r>
          </w:p>
        </w:tc>
        <w:tc>
          <w:tcPr>
            <w:tcW w:w="0" w:type="auto"/>
          </w:tcPr>
          <w:p w:rsidR="00ED39FF" w:rsidRPr="00835F8B" w:rsidRDefault="00883920" w:rsidP="00ED39FF">
            <w:pPr>
              <w:spacing w:after="200" w:line="276" w:lineRule="auto"/>
              <w:jc w:val="center"/>
              <w:rPr>
                <w:b/>
                <w:i/>
              </w:rPr>
            </w:pPr>
            <w:r w:rsidRPr="00883920">
              <w:rPr>
                <w:b/>
                <w:i/>
              </w:rPr>
              <w:t>Cons</w:t>
            </w:r>
          </w:p>
        </w:tc>
      </w:tr>
      <w:tr w:rsidR="00ED39FF" w:rsidRPr="00305E39" w:rsidTr="0008715F">
        <w:trPr>
          <w:trHeight w:val="20"/>
        </w:trPr>
        <w:tc>
          <w:tcPr>
            <w:tcW w:w="0" w:type="auto"/>
          </w:tcPr>
          <w:p w:rsidR="00ED39FF" w:rsidRPr="00305E39" w:rsidRDefault="00A25604" w:rsidP="00ED39FF">
            <w:pPr>
              <w:spacing w:after="200" w:line="276" w:lineRule="auto"/>
              <w:rPr>
                <w:sz w:val="18"/>
                <w:szCs w:val="18"/>
              </w:rPr>
            </w:pPr>
            <w:proofErr w:type="spellStart"/>
            <w:r w:rsidRPr="00B674C8">
              <w:rPr>
                <w:sz w:val="18"/>
                <w:szCs w:val="18"/>
              </w:rPr>
              <w:t>d</w:t>
            </w:r>
            <w:r w:rsidR="00ED39FF" w:rsidRPr="00934327">
              <w:rPr>
                <w:sz w:val="18"/>
                <w:szCs w:val="18"/>
              </w:rPr>
              <w:t>olutegravir</w:t>
            </w:r>
            <w:proofErr w:type="spellEnd"/>
            <w:r w:rsidR="00ED39FF" w:rsidRPr="00934327">
              <w:rPr>
                <w:sz w:val="18"/>
                <w:szCs w:val="18"/>
              </w:rPr>
              <w:t xml:space="preserve"> </w:t>
            </w:r>
            <w:r w:rsidR="00883920" w:rsidRPr="00883920">
              <w:rPr>
                <w:sz w:val="18"/>
                <w:szCs w:val="18"/>
              </w:rPr>
              <w:t>(</w:t>
            </w:r>
            <w:proofErr w:type="spellStart"/>
            <w:r w:rsidR="00883920" w:rsidRPr="00883920">
              <w:rPr>
                <w:sz w:val="18"/>
                <w:szCs w:val="18"/>
              </w:rPr>
              <w:t>Tivicay</w:t>
            </w:r>
            <w:proofErr w:type="spellEnd"/>
            <w:r w:rsidR="00883920" w:rsidRPr="00883920">
              <w:rPr>
                <w:sz w:val="18"/>
                <w:szCs w:val="18"/>
              </w:rPr>
              <w:t>) 50mg once daily</w:t>
            </w:r>
          </w:p>
          <w:p w:rsidR="00E46F64" w:rsidRPr="00305E39" w:rsidRDefault="00883920" w:rsidP="00A25604">
            <w:pPr>
              <w:spacing w:after="200" w:line="276" w:lineRule="auto"/>
              <w:rPr>
                <w:sz w:val="18"/>
                <w:szCs w:val="18"/>
              </w:rPr>
            </w:pPr>
            <w:proofErr w:type="spellStart"/>
            <w:r w:rsidRPr="00883920">
              <w:rPr>
                <w:sz w:val="18"/>
                <w:szCs w:val="18"/>
              </w:rPr>
              <w:t>tenofovir</w:t>
            </w:r>
            <w:proofErr w:type="spellEnd"/>
            <w:r w:rsidRPr="00883920">
              <w:rPr>
                <w:sz w:val="18"/>
                <w:szCs w:val="18"/>
              </w:rPr>
              <w:t xml:space="preserve"> </w:t>
            </w:r>
            <w:proofErr w:type="spellStart"/>
            <w:r w:rsidRPr="00883920">
              <w:rPr>
                <w:sz w:val="18"/>
                <w:szCs w:val="18"/>
              </w:rPr>
              <w:t>alafenamide</w:t>
            </w:r>
            <w:proofErr w:type="spellEnd"/>
            <w:r w:rsidRPr="00883920">
              <w:rPr>
                <w:sz w:val="18"/>
                <w:szCs w:val="18"/>
              </w:rPr>
              <w:t xml:space="preserve"> 25mg/</w:t>
            </w:r>
            <w:proofErr w:type="spellStart"/>
            <w:r w:rsidRPr="00883920">
              <w:rPr>
                <w:sz w:val="18"/>
                <w:szCs w:val="18"/>
              </w:rPr>
              <w:t>emtricitabine</w:t>
            </w:r>
            <w:proofErr w:type="spellEnd"/>
            <w:r w:rsidRPr="00883920">
              <w:rPr>
                <w:sz w:val="18"/>
                <w:szCs w:val="18"/>
              </w:rPr>
              <w:t xml:space="preserve"> 200mg (</w:t>
            </w:r>
            <w:proofErr w:type="spellStart"/>
            <w:r w:rsidRPr="00883920">
              <w:rPr>
                <w:sz w:val="18"/>
                <w:szCs w:val="18"/>
              </w:rPr>
              <w:t>Descovy</w:t>
            </w:r>
            <w:proofErr w:type="spellEnd"/>
            <w:r w:rsidRPr="00883920">
              <w:rPr>
                <w:sz w:val="18"/>
                <w:szCs w:val="18"/>
              </w:rPr>
              <w:t>) once daily</w:t>
            </w:r>
          </w:p>
        </w:tc>
        <w:tc>
          <w:tcPr>
            <w:tcW w:w="0" w:type="auto"/>
          </w:tcPr>
          <w:p w:rsidR="00ED39FF" w:rsidRPr="00305E39" w:rsidRDefault="00883920" w:rsidP="00ED39FF">
            <w:pPr>
              <w:spacing w:after="200" w:line="276" w:lineRule="auto"/>
              <w:rPr>
                <w:sz w:val="18"/>
                <w:szCs w:val="18"/>
              </w:rPr>
            </w:pPr>
            <w:r w:rsidRPr="00883920">
              <w:rPr>
                <w:sz w:val="18"/>
                <w:szCs w:val="18"/>
              </w:rPr>
              <w:t>2 pills once daily</w:t>
            </w:r>
          </w:p>
        </w:tc>
        <w:tc>
          <w:tcPr>
            <w:tcW w:w="0" w:type="auto"/>
          </w:tcPr>
          <w:p w:rsidR="00ED39FF" w:rsidRPr="00305E39" w:rsidRDefault="00883920" w:rsidP="00ED39FF">
            <w:pPr>
              <w:spacing w:after="200" w:line="276" w:lineRule="auto"/>
              <w:rPr>
                <w:sz w:val="18"/>
                <w:szCs w:val="18"/>
              </w:rPr>
            </w:pPr>
            <w:r w:rsidRPr="00883920">
              <w:rPr>
                <w:sz w:val="18"/>
                <w:szCs w:val="18"/>
              </w:rPr>
              <w:t>-Rapid drop in viral load</w:t>
            </w:r>
          </w:p>
          <w:p w:rsidR="00E46F64" w:rsidRPr="00305E39" w:rsidRDefault="00883920" w:rsidP="00ED39FF">
            <w:pPr>
              <w:spacing w:after="200" w:line="276" w:lineRule="auto"/>
              <w:rPr>
                <w:sz w:val="18"/>
                <w:szCs w:val="18"/>
              </w:rPr>
            </w:pPr>
            <w:r w:rsidRPr="00883920">
              <w:rPr>
                <w:sz w:val="18"/>
                <w:szCs w:val="18"/>
              </w:rPr>
              <w:t>-Well tolerated</w:t>
            </w:r>
          </w:p>
          <w:p w:rsidR="00E46F64" w:rsidRPr="00305E39" w:rsidRDefault="00883920" w:rsidP="00ED39FF">
            <w:pPr>
              <w:spacing w:after="200" w:line="276" w:lineRule="auto"/>
              <w:rPr>
                <w:sz w:val="18"/>
                <w:szCs w:val="18"/>
              </w:rPr>
            </w:pPr>
            <w:r w:rsidRPr="00883920">
              <w:rPr>
                <w:sz w:val="18"/>
                <w:szCs w:val="18"/>
              </w:rPr>
              <w:t>-High barrier to resistance</w:t>
            </w:r>
          </w:p>
          <w:p w:rsidR="00E46F64" w:rsidRPr="00305E39" w:rsidRDefault="00883920" w:rsidP="00ED39FF">
            <w:pPr>
              <w:spacing w:after="200" w:line="276" w:lineRule="auto"/>
              <w:rPr>
                <w:sz w:val="18"/>
                <w:szCs w:val="18"/>
              </w:rPr>
            </w:pPr>
            <w:r w:rsidRPr="00883920">
              <w:rPr>
                <w:sz w:val="18"/>
                <w:szCs w:val="18"/>
              </w:rPr>
              <w:t>-Once daily dosing</w:t>
            </w:r>
          </w:p>
        </w:tc>
        <w:tc>
          <w:tcPr>
            <w:tcW w:w="0" w:type="auto"/>
          </w:tcPr>
          <w:p w:rsidR="00ED39FF" w:rsidRPr="00305E39" w:rsidRDefault="00883920" w:rsidP="00ED39FF">
            <w:pPr>
              <w:spacing w:after="200" w:line="276" w:lineRule="auto"/>
              <w:rPr>
                <w:sz w:val="18"/>
                <w:szCs w:val="18"/>
              </w:rPr>
            </w:pPr>
            <w:r w:rsidRPr="00883920">
              <w:rPr>
                <w:sz w:val="18"/>
                <w:szCs w:val="18"/>
              </w:rPr>
              <w:t>Limited experience</w:t>
            </w:r>
          </w:p>
        </w:tc>
      </w:tr>
      <w:tr w:rsidR="00ED39FF" w:rsidRPr="00305E39" w:rsidTr="0008715F">
        <w:trPr>
          <w:trHeight w:val="20"/>
        </w:trPr>
        <w:tc>
          <w:tcPr>
            <w:tcW w:w="0" w:type="auto"/>
          </w:tcPr>
          <w:p w:rsidR="00ED39FF" w:rsidRPr="00305E39" w:rsidRDefault="00883920" w:rsidP="00ED39FF">
            <w:pPr>
              <w:spacing w:after="200" w:line="276" w:lineRule="auto"/>
              <w:rPr>
                <w:sz w:val="18"/>
                <w:szCs w:val="18"/>
              </w:rPr>
            </w:pPr>
            <w:proofErr w:type="spellStart"/>
            <w:r w:rsidRPr="00883920">
              <w:rPr>
                <w:sz w:val="18"/>
                <w:szCs w:val="18"/>
              </w:rPr>
              <w:lastRenderedPageBreak/>
              <w:t>darunavir</w:t>
            </w:r>
            <w:proofErr w:type="spellEnd"/>
            <w:r w:rsidRPr="00883920">
              <w:rPr>
                <w:sz w:val="18"/>
                <w:szCs w:val="18"/>
              </w:rPr>
              <w:t xml:space="preserve"> (</w:t>
            </w:r>
            <w:proofErr w:type="spellStart"/>
            <w:r w:rsidRPr="00883920">
              <w:rPr>
                <w:sz w:val="18"/>
                <w:szCs w:val="18"/>
              </w:rPr>
              <w:t>Prezista</w:t>
            </w:r>
            <w:proofErr w:type="spellEnd"/>
            <w:r w:rsidRPr="00883920">
              <w:rPr>
                <w:sz w:val="18"/>
                <w:szCs w:val="18"/>
              </w:rPr>
              <w:t xml:space="preserve">) 800mg once daily </w:t>
            </w:r>
          </w:p>
          <w:p w:rsidR="00E46F64" w:rsidRPr="00305E39" w:rsidRDefault="00883920" w:rsidP="00ED39FF">
            <w:pPr>
              <w:spacing w:after="200" w:line="276" w:lineRule="auto"/>
              <w:rPr>
                <w:sz w:val="18"/>
                <w:szCs w:val="18"/>
              </w:rPr>
            </w:pPr>
            <w:r w:rsidRPr="00883920">
              <w:rPr>
                <w:sz w:val="18"/>
                <w:szCs w:val="18"/>
              </w:rPr>
              <w:t>ritonavir (</w:t>
            </w:r>
            <w:proofErr w:type="spellStart"/>
            <w:r w:rsidRPr="00883920">
              <w:rPr>
                <w:sz w:val="18"/>
                <w:szCs w:val="18"/>
              </w:rPr>
              <w:t>Norvir</w:t>
            </w:r>
            <w:proofErr w:type="spellEnd"/>
            <w:r w:rsidRPr="00883920">
              <w:rPr>
                <w:sz w:val="18"/>
                <w:szCs w:val="18"/>
              </w:rPr>
              <w:t>) 100mg once daily</w:t>
            </w:r>
          </w:p>
          <w:p w:rsidR="00E46F64" w:rsidRPr="00305E39" w:rsidRDefault="00883920" w:rsidP="00A25604">
            <w:pPr>
              <w:spacing w:after="200" w:line="276" w:lineRule="auto"/>
              <w:rPr>
                <w:sz w:val="18"/>
                <w:szCs w:val="18"/>
              </w:rPr>
            </w:pPr>
            <w:proofErr w:type="spellStart"/>
            <w:r w:rsidRPr="00883920">
              <w:rPr>
                <w:sz w:val="18"/>
                <w:szCs w:val="18"/>
              </w:rPr>
              <w:t>tenofovir</w:t>
            </w:r>
            <w:proofErr w:type="spellEnd"/>
            <w:r w:rsidRPr="00883920">
              <w:rPr>
                <w:sz w:val="18"/>
                <w:szCs w:val="18"/>
              </w:rPr>
              <w:t xml:space="preserve"> </w:t>
            </w:r>
            <w:proofErr w:type="spellStart"/>
            <w:r w:rsidRPr="00883920">
              <w:rPr>
                <w:sz w:val="18"/>
                <w:szCs w:val="18"/>
              </w:rPr>
              <w:t>alafenamide</w:t>
            </w:r>
            <w:proofErr w:type="spellEnd"/>
            <w:r w:rsidRPr="00883920">
              <w:rPr>
                <w:sz w:val="18"/>
                <w:szCs w:val="18"/>
              </w:rPr>
              <w:t xml:space="preserve"> 25mg/</w:t>
            </w:r>
            <w:proofErr w:type="spellStart"/>
            <w:r w:rsidRPr="00883920">
              <w:rPr>
                <w:sz w:val="18"/>
                <w:szCs w:val="18"/>
              </w:rPr>
              <w:t>emtricitabine</w:t>
            </w:r>
            <w:proofErr w:type="spellEnd"/>
            <w:r w:rsidRPr="00883920">
              <w:rPr>
                <w:sz w:val="18"/>
                <w:szCs w:val="18"/>
              </w:rPr>
              <w:t xml:space="preserve"> 200mg (</w:t>
            </w:r>
            <w:proofErr w:type="spellStart"/>
            <w:r w:rsidRPr="00883920">
              <w:rPr>
                <w:sz w:val="18"/>
                <w:szCs w:val="18"/>
              </w:rPr>
              <w:t>Descovy</w:t>
            </w:r>
            <w:proofErr w:type="spellEnd"/>
            <w:r w:rsidRPr="00883920">
              <w:rPr>
                <w:sz w:val="18"/>
                <w:szCs w:val="18"/>
              </w:rPr>
              <w:t>) once daily</w:t>
            </w:r>
          </w:p>
        </w:tc>
        <w:tc>
          <w:tcPr>
            <w:tcW w:w="0" w:type="auto"/>
          </w:tcPr>
          <w:p w:rsidR="00ED39FF" w:rsidRPr="00305E39" w:rsidRDefault="00883920" w:rsidP="00ED39FF">
            <w:pPr>
              <w:spacing w:after="200" w:line="276" w:lineRule="auto"/>
              <w:rPr>
                <w:sz w:val="18"/>
                <w:szCs w:val="18"/>
              </w:rPr>
            </w:pPr>
            <w:r w:rsidRPr="00883920">
              <w:rPr>
                <w:sz w:val="18"/>
                <w:szCs w:val="18"/>
              </w:rPr>
              <w:t>3 pills once daily</w:t>
            </w:r>
          </w:p>
        </w:tc>
        <w:tc>
          <w:tcPr>
            <w:tcW w:w="0" w:type="auto"/>
          </w:tcPr>
          <w:p w:rsidR="00ED39FF" w:rsidRPr="00305E39" w:rsidRDefault="00883920" w:rsidP="00ED39FF">
            <w:pPr>
              <w:spacing w:after="200" w:line="276" w:lineRule="auto"/>
              <w:rPr>
                <w:sz w:val="18"/>
                <w:szCs w:val="18"/>
              </w:rPr>
            </w:pPr>
            <w:r w:rsidRPr="00883920">
              <w:rPr>
                <w:sz w:val="18"/>
                <w:szCs w:val="18"/>
              </w:rPr>
              <w:t>-High barrier to resistance</w:t>
            </w:r>
          </w:p>
          <w:p w:rsidR="00E46F64" w:rsidRPr="00305E39" w:rsidRDefault="00883920" w:rsidP="00ED39FF">
            <w:pPr>
              <w:spacing w:after="200" w:line="276" w:lineRule="auto"/>
              <w:rPr>
                <w:sz w:val="18"/>
                <w:szCs w:val="18"/>
              </w:rPr>
            </w:pPr>
            <w:r w:rsidRPr="00883920">
              <w:rPr>
                <w:sz w:val="18"/>
                <w:szCs w:val="18"/>
              </w:rPr>
              <w:t>-Clinical experience suggests efficacy even if M184V mutation present</w:t>
            </w:r>
          </w:p>
          <w:p w:rsidR="00E46F64" w:rsidRPr="00305E39" w:rsidRDefault="00883920" w:rsidP="00ED39FF">
            <w:pPr>
              <w:spacing w:after="200" w:line="276" w:lineRule="auto"/>
              <w:rPr>
                <w:sz w:val="18"/>
                <w:szCs w:val="18"/>
              </w:rPr>
            </w:pPr>
            <w:r w:rsidRPr="00883920">
              <w:rPr>
                <w:sz w:val="18"/>
                <w:szCs w:val="18"/>
              </w:rPr>
              <w:t>-Once daily dosing</w:t>
            </w:r>
          </w:p>
        </w:tc>
        <w:tc>
          <w:tcPr>
            <w:tcW w:w="0" w:type="auto"/>
          </w:tcPr>
          <w:p w:rsidR="00ED39FF" w:rsidRPr="00305E39" w:rsidRDefault="00883920" w:rsidP="00ED39FF">
            <w:pPr>
              <w:spacing w:after="200" w:line="276" w:lineRule="auto"/>
              <w:rPr>
                <w:sz w:val="18"/>
                <w:szCs w:val="18"/>
              </w:rPr>
            </w:pPr>
            <w:r w:rsidRPr="00883920">
              <w:rPr>
                <w:sz w:val="18"/>
                <w:szCs w:val="18"/>
              </w:rPr>
              <w:t>Drug interactions (ritonavir a CYP3A4 inhibitor)</w:t>
            </w:r>
          </w:p>
        </w:tc>
      </w:tr>
      <w:tr w:rsidR="00ED39FF" w:rsidRPr="00305E39" w:rsidTr="0008715F">
        <w:trPr>
          <w:trHeight w:val="20"/>
        </w:trPr>
        <w:tc>
          <w:tcPr>
            <w:tcW w:w="0" w:type="auto"/>
          </w:tcPr>
          <w:p w:rsidR="00ED39FF" w:rsidRPr="00305E39" w:rsidRDefault="00883920" w:rsidP="00ED39FF">
            <w:pPr>
              <w:spacing w:after="200" w:line="276" w:lineRule="auto"/>
              <w:rPr>
                <w:sz w:val="18"/>
                <w:szCs w:val="18"/>
              </w:rPr>
            </w:pPr>
            <w:proofErr w:type="spellStart"/>
            <w:r w:rsidRPr="00883920">
              <w:rPr>
                <w:sz w:val="18"/>
                <w:szCs w:val="18"/>
              </w:rPr>
              <w:t>raltegravir</w:t>
            </w:r>
            <w:proofErr w:type="spellEnd"/>
            <w:r w:rsidRPr="00883920">
              <w:rPr>
                <w:sz w:val="18"/>
                <w:szCs w:val="18"/>
              </w:rPr>
              <w:t xml:space="preserve"> (</w:t>
            </w:r>
            <w:proofErr w:type="spellStart"/>
            <w:r w:rsidRPr="00883920">
              <w:rPr>
                <w:sz w:val="18"/>
                <w:szCs w:val="18"/>
              </w:rPr>
              <w:t>Isentress</w:t>
            </w:r>
            <w:proofErr w:type="spellEnd"/>
            <w:r w:rsidRPr="00883920">
              <w:rPr>
                <w:sz w:val="18"/>
                <w:szCs w:val="18"/>
              </w:rPr>
              <w:t>) 400mg twice daily</w:t>
            </w:r>
          </w:p>
          <w:p w:rsidR="00E46F64" w:rsidRPr="00305E39" w:rsidRDefault="00883920" w:rsidP="00A25604">
            <w:pPr>
              <w:spacing w:after="200" w:line="276" w:lineRule="auto"/>
              <w:rPr>
                <w:sz w:val="18"/>
                <w:szCs w:val="18"/>
              </w:rPr>
            </w:pPr>
            <w:proofErr w:type="spellStart"/>
            <w:r w:rsidRPr="00883920">
              <w:rPr>
                <w:sz w:val="18"/>
                <w:szCs w:val="18"/>
              </w:rPr>
              <w:t>tenofovir</w:t>
            </w:r>
            <w:proofErr w:type="spellEnd"/>
            <w:r w:rsidRPr="00883920">
              <w:rPr>
                <w:sz w:val="18"/>
                <w:szCs w:val="18"/>
              </w:rPr>
              <w:t xml:space="preserve"> </w:t>
            </w:r>
            <w:proofErr w:type="spellStart"/>
            <w:r w:rsidRPr="00883920">
              <w:rPr>
                <w:sz w:val="18"/>
                <w:szCs w:val="18"/>
              </w:rPr>
              <w:t>alafenamide</w:t>
            </w:r>
            <w:proofErr w:type="spellEnd"/>
            <w:r w:rsidRPr="00883920">
              <w:rPr>
                <w:sz w:val="18"/>
                <w:szCs w:val="18"/>
              </w:rPr>
              <w:t xml:space="preserve"> 25mg/</w:t>
            </w:r>
            <w:proofErr w:type="spellStart"/>
            <w:r w:rsidRPr="00883920">
              <w:rPr>
                <w:sz w:val="18"/>
                <w:szCs w:val="18"/>
              </w:rPr>
              <w:t>emtricitabine</w:t>
            </w:r>
            <w:proofErr w:type="spellEnd"/>
            <w:r w:rsidRPr="00883920">
              <w:rPr>
                <w:sz w:val="18"/>
                <w:szCs w:val="18"/>
              </w:rPr>
              <w:t xml:space="preserve"> 200mg (</w:t>
            </w:r>
            <w:proofErr w:type="spellStart"/>
            <w:r w:rsidRPr="00883920">
              <w:rPr>
                <w:sz w:val="18"/>
                <w:szCs w:val="18"/>
              </w:rPr>
              <w:t>Descovy</w:t>
            </w:r>
            <w:proofErr w:type="spellEnd"/>
            <w:r w:rsidRPr="00883920">
              <w:rPr>
                <w:sz w:val="18"/>
                <w:szCs w:val="18"/>
              </w:rPr>
              <w:t>) once daily</w:t>
            </w:r>
          </w:p>
        </w:tc>
        <w:tc>
          <w:tcPr>
            <w:tcW w:w="0" w:type="auto"/>
          </w:tcPr>
          <w:p w:rsidR="00ED39FF" w:rsidRPr="00305E39" w:rsidRDefault="00883920" w:rsidP="00ED39FF">
            <w:pPr>
              <w:spacing w:after="200" w:line="276" w:lineRule="auto"/>
              <w:rPr>
                <w:sz w:val="18"/>
                <w:szCs w:val="18"/>
              </w:rPr>
            </w:pPr>
            <w:r w:rsidRPr="00883920">
              <w:rPr>
                <w:sz w:val="18"/>
                <w:szCs w:val="18"/>
              </w:rPr>
              <w:t>1 pill twice daily</w:t>
            </w:r>
          </w:p>
          <w:p w:rsidR="00E46F64" w:rsidRPr="00305E39" w:rsidRDefault="00883920" w:rsidP="00ED39FF">
            <w:pPr>
              <w:spacing w:after="200" w:line="276" w:lineRule="auto"/>
              <w:rPr>
                <w:sz w:val="18"/>
                <w:szCs w:val="18"/>
              </w:rPr>
            </w:pPr>
            <w:r w:rsidRPr="00883920">
              <w:rPr>
                <w:sz w:val="18"/>
                <w:szCs w:val="18"/>
              </w:rPr>
              <w:t>+</w:t>
            </w:r>
          </w:p>
          <w:p w:rsidR="00E46F64" w:rsidRPr="00305E39" w:rsidRDefault="00883920" w:rsidP="00ED39FF">
            <w:pPr>
              <w:spacing w:after="200" w:line="276" w:lineRule="auto"/>
              <w:rPr>
                <w:sz w:val="18"/>
                <w:szCs w:val="18"/>
              </w:rPr>
            </w:pPr>
            <w:r w:rsidRPr="00883920">
              <w:rPr>
                <w:sz w:val="18"/>
                <w:szCs w:val="18"/>
              </w:rPr>
              <w:t>1 pill once daily</w:t>
            </w:r>
          </w:p>
        </w:tc>
        <w:tc>
          <w:tcPr>
            <w:tcW w:w="0" w:type="auto"/>
          </w:tcPr>
          <w:p w:rsidR="006158D6" w:rsidRPr="00305E39" w:rsidRDefault="00883920" w:rsidP="006158D6">
            <w:pPr>
              <w:spacing w:after="200" w:line="276" w:lineRule="auto"/>
              <w:rPr>
                <w:sz w:val="18"/>
                <w:szCs w:val="18"/>
              </w:rPr>
            </w:pPr>
            <w:r w:rsidRPr="00883920">
              <w:rPr>
                <w:sz w:val="18"/>
                <w:szCs w:val="18"/>
              </w:rPr>
              <w:t>-Rapid drop in viral load</w:t>
            </w:r>
          </w:p>
          <w:p w:rsidR="00ED39FF" w:rsidRPr="00305E39" w:rsidRDefault="00883920" w:rsidP="00ED39FF">
            <w:pPr>
              <w:spacing w:after="200" w:line="276" w:lineRule="auto"/>
              <w:rPr>
                <w:sz w:val="18"/>
                <w:szCs w:val="18"/>
              </w:rPr>
            </w:pPr>
            <w:r w:rsidRPr="00883920">
              <w:rPr>
                <w:sz w:val="18"/>
                <w:szCs w:val="18"/>
              </w:rPr>
              <w:t>-Well tolerated</w:t>
            </w:r>
          </w:p>
        </w:tc>
        <w:tc>
          <w:tcPr>
            <w:tcW w:w="0" w:type="auto"/>
          </w:tcPr>
          <w:p w:rsidR="00ED39FF" w:rsidRPr="00305E39" w:rsidRDefault="00883920" w:rsidP="00ED39FF">
            <w:pPr>
              <w:spacing w:after="200" w:line="276" w:lineRule="auto"/>
              <w:rPr>
                <w:sz w:val="18"/>
                <w:szCs w:val="18"/>
              </w:rPr>
            </w:pPr>
            <w:r w:rsidRPr="00883920">
              <w:rPr>
                <w:sz w:val="18"/>
                <w:szCs w:val="18"/>
              </w:rPr>
              <w:t>BID dosing</w:t>
            </w:r>
          </w:p>
        </w:tc>
      </w:tr>
      <w:tr w:rsidR="00ED39FF" w:rsidRPr="00305E39" w:rsidTr="0008715F">
        <w:trPr>
          <w:trHeight w:val="20"/>
        </w:trPr>
        <w:tc>
          <w:tcPr>
            <w:tcW w:w="0" w:type="auto"/>
          </w:tcPr>
          <w:p w:rsidR="00ED39FF" w:rsidRPr="00305E39" w:rsidRDefault="00883920" w:rsidP="007C401D">
            <w:pPr>
              <w:spacing w:after="200" w:line="276" w:lineRule="auto"/>
              <w:rPr>
                <w:sz w:val="18"/>
                <w:szCs w:val="18"/>
              </w:rPr>
            </w:pPr>
            <w:proofErr w:type="spellStart"/>
            <w:r w:rsidRPr="00883920">
              <w:rPr>
                <w:sz w:val="18"/>
                <w:szCs w:val="18"/>
              </w:rPr>
              <w:t>Tenofovir</w:t>
            </w:r>
            <w:proofErr w:type="spellEnd"/>
            <w:r w:rsidRPr="00883920">
              <w:rPr>
                <w:sz w:val="18"/>
                <w:szCs w:val="18"/>
              </w:rPr>
              <w:t xml:space="preserve"> </w:t>
            </w:r>
            <w:proofErr w:type="spellStart"/>
            <w:r w:rsidRPr="00883920">
              <w:rPr>
                <w:sz w:val="18"/>
                <w:szCs w:val="18"/>
              </w:rPr>
              <w:t>alafenamide</w:t>
            </w:r>
            <w:proofErr w:type="spellEnd"/>
            <w:r w:rsidRPr="00883920">
              <w:rPr>
                <w:sz w:val="18"/>
                <w:szCs w:val="18"/>
              </w:rPr>
              <w:t xml:space="preserve"> 25mg/</w:t>
            </w:r>
            <w:proofErr w:type="spellStart"/>
            <w:r w:rsidRPr="00883920">
              <w:rPr>
                <w:sz w:val="18"/>
                <w:szCs w:val="18"/>
              </w:rPr>
              <w:t>emtricitabine</w:t>
            </w:r>
            <w:proofErr w:type="spellEnd"/>
            <w:r w:rsidRPr="00883920">
              <w:rPr>
                <w:sz w:val="18"/>
                <w:szCs w:val="18"/>
              </w:rPr>
              <w:t xml:space="preserve"> 200mg/ </w:t>
            </w:r>
            <w:proofErr w:type="spellStart"/>
            <w:r w:rsidRPr="00883920">
              <w:rPr>
                <w:sz w:val="18"/>
                <w:szCs w:val="18"/>
              </w:rPr>
              <w:t>elvitegravir</w:t>
            </w:r>
            <w:proofErr w:type="spellEnd"/>
            <w:r w:rsidRPr="00883920">
              <w:rPr>
                <w:sz w:val="18"/>
                <w:szCs w:val="18"/>
              </w:rPr>
              <w:t xml:space="preserve"> 150mg/</w:t>
            </w:r>
            <w:proofErr w:type="spellStart"/>
            <w:r w:rsidRPr="00883920">
              <w:rPr>
                <w:sz w:val="18"/>
                <w:szCs w:val="18"/>
              </w:rPr>
              <w:t>cobicistat</w:t>
            </w:r>
            <w:proofErr w:type="spellEnd"/>
            <w:r w:rsidRPr="00883920">
              <w:rPr>
                <w:sz w:val="18"/>
                <w:szCs w:val="18"/>
              </w:rPr>
              <w:t xml:space="preserve"> 150mg (</w:t>
            </w:r>
            <w:proofErr w:type="spellStart"/>
            <w:r w:rsidRPr="00883920">
              <w:rPr>
                <w:sz w:val="18"/>
                <w:szCs w:val="18"/>
              </w:rPr>
              <w:t>Genvoya</w:t>
            </w:r>
            <w:proofErr w:type="spellEnd"/>
            <w:r w:rsidRPr="00883920">
              <w:rPr>
                <w:sz w:val="18"/>
                <w:szCs w:val="18"/>
              </w:rPr>
              <w:t>) once daily</w:t>
            </w:r>
          </w:p>
        </w:tc>
        <w:tc>
          <w:tcPr>
            <w:tcW w:w="0" w:type="auto"/>
          </w:tcPr>
          <w:p w:rsidR="00ED39FF" w:rsidRPr="00305E39" w:rsidRDefault="00883920" w:rsidP="00ED39FF">
            <w:pPr>
              <w:spacing w:after="200" w:line="276" w:lineRule="auto"/>
              <w:rPr>
                <w:sz w:val="18"/>
                <w:szCs w:val="18"/>
              </w:rPr>
            </w:pPr>
            <w:r w:rsidRPr="00883920">
              <w:rPr>
                <w:sz w:val="18"/>
                <w:szCs w:val="18"/>
              </w:rPr>
              <w:t>1 pill once daily</w:t>
            </w:r>
          </w:p>
        </w:tc>
        <w:tc>
          <w:tcPr>
            <w:tcW w:w="0" w:type="auto"/>
          </w:tcPr>
          <w:p w:rsidR="006158D6" w:rsidRPr="00305E39" w:rsidRDefault="00883920" w:rsidP="006158D6">
            <w:pPr>
              <w:spacing w:after="200" w:line="276" w:lineRule="auto"/>
              <w:rPr>
                <w:sz w:val="18"/>
                <w:szCs w:val="18"/>
              </w:rPr>
            </w:pPr>
            <w:r w:rsidRPr="00883920">
              <w:rPr>
                <w:sz w:val="18"/>
                <w:szCs w:val="18"/>
              </w:rPr>
              <w:t>-Rapid drop in viral load</w:t>
            </w:r>
          </w:p>
          <w:p w:rsidR="006158D6" w:rsidRPr="00305E39" w:rsidRDefault="00883920" w:rsidP="006158D6">
            <w:pPr>
              <w:spacing w:after="200" w:line="276" w:lineRule="auto"/>
              <w:rPr>
                <w:sz w:val="18"/>
                <w:szCs w:val="18"/>
              </w:rPr>
            </w:pPr>
            <w:r w:rsidRPr="00883920">
              <w:rPr>
                <w:sz w:val="18"/>
                <w:szCs w:val="18"/>
              </w:rPr>
              <w:t>-Once daily dosing</w:t>
            </w:r>
          </w:p>
          <w:p w:rsidR="00ED39FF" w:rsidRPr="00305E39" w:rsidRDefault="00883920" w:rsidP="00ED39FF">
            <w:pPr>
              <w:spacing w:after="200" w:line="276" w:lineRule="auto"/>
              <w:rPr>
                <w:sz w:val="18"/>
                <w:szCs w:val="18"/>
              </w:rPr>
            </w:pPr>
            <w:r w:rsidRPr="00883920">
              <w:rPr>
                <w:sz w:val="18"/>
                <w:szCs w:val="18"/>
              </w:rPr>
              <w:t>-Lowest pill burden</w:t>
            </w:r>
          </w:p>
        </w:tc>
        <w:tc>
          <w:tcPr>
            <w:tcW w:w="0" w:type="auto"/>
          </w:tcPr>
          <w:p w:rsidR="00ED39FF" w:rsidRPr="00305E39" w:rsidRDefault="00883920" w:rsidP="006158D6">
            <w:pPr>
              <w:spacing w:after="200" w:line="276" w:lineRule="auto"/>
              <w:rPr>
                <w:sz w:val="18"/>
                <w:szCs w:val="18"/>
              </w:rPr>
            </w:pPr>
            <w:r w:rsidRPr="00883920">
              <w:rPr>
                <w:sz w:val="18"/>
                <w:szCs w:val="18"/>
              </w:rPr>
              <w:t>Drug interactions (</w:t>
            </w:r>
            <w:proofErr w:type="spellStart"/>
            <w:r w:rsidRPr="00883920">
              <w:rPr>
                <w:sz w:val="18"/>
                <w:szCs w:val="18"/>
              </w:rPr>
              <w:t>cobicistat</w:t>
            </w:r>
            <w:proofErr w:type="spellEnd"/>
            <w:r w:rsidRPr="00883920">
              <w:rPr>
                <w:sz w:val="18"/>
                <w:szCs w:val="18"/>
              </w:rPr>
              <w:t xml:space="preserve"> a CYP3A4 inhibitor)</w:t>
            </w:r>
          </w:p>
          <w:p w:rsidR="006158D6" w:rsidRPr="00305E39" w:rsidRDefault="00883920" w:rsidP="006158D6">
            <w:pPr>
              <w:spacing w:after="200" w:line="276" w:lineRule="auto"/>
              <w:rPr>
                <w:sz w:val="18"/>
                <w:szCs w:val="18"/>
              </w:rPr>
            </w:pPr>
            <w:r w:rsidRPr="00883920">
              <w:rPr>
                <w:sz w:val="18"/>
                <w:szCs w:val="18"/>
              </w:rPr>
              <w:t>-possibility of Integrase inhibitor and nucleoside drug resistance with failure seen in trials</w:t>
            </w:r>
          </w:p>
        </w:tc>
      </w:tr>
    </w:tbl>
    <w:p w:rsidR="00ED39FF" w:rsidRPr="00835F8B" w:rsidRDefault="00883920" w:rsidP="006158D6">
      <w:pPr>
        <w:rPr>
          <w:b/>
        </w:rPr>
      </w:pPr>
      <w:r w:rsidRPr="00883920">
        <w:rPr>
          <w:b/>
        </w:rPr>
        <w:t xml:space="preserve">Anti-HIV </w:t>
      </w:r>
      <w:r w:rsidR="00835F8B">
        <w:rPr>
          <w:b/>
        </w:rPr>
        <w:t>M</w:t>
      </w:r>
      <w:r w:rsidR="006158D6" w:rsidRPr="00835F8B">
        <w:rPr>
          <w:b/>
        </w:rPr>
        <w:t>ed</w:t>
      </w:r>
      <w:r w:rsidR="00835F8B">
        <w:rPr>
          <w:b/>
        </w:rPr>
        <w:t>ication</w:t>
      </w:r>
      <w:r w:rsidR="006158D6" w:rsidRPr="00835F8B">
        <w:rPr>
          <w:b/>
        </w:rPr>
        <w:t xml:space="preserve">s to </w:t>
      </w:r>
      <w:r w:rsidR="00835F8B">
        <w:rPr>
          <w:b/>
        </w:rPr>
        <w:t>A</w:t>
      </w:r>
      <w:r w:rsidR="006158D6" w:rsidRPr="00835F8B">
        <w:rPr>
          <w:b/>
        </w:rPr>
        <w:t xml:space="preserve">void </w:t>
      </w:r>
      <w:proofErr w:type="gramStart"/>
      <w:r w:rsidR="00835F8B">
        <w:rPr>
          <w:b/>
        </w:rPr>
        <w:t>U</w:t>
      </w:r>
      <w:r w:rsidR="006158D6" w:rsidRPr="00835F8B">
        <w:rPr>
          <w:b/>
        </w:rPr>
        <w:t>ntil</w:t>
      </w:r>
      <w:proofErr w:type="gramEnd"/>
      <w:r w:rsidR="006158D6" w:rsidRPr="00835F8B">
        <w:rPr>
          <w:b/>
        </w:rPr>
        <w:t xml:space="preserve"> </w:t>
      </w:r>
      <w:r w:rsidR="00835F8B">
        <w:rPr>
          <w:b/>
        </w:rPr>
        <w:t>R</w:t>
      </w:r>
      <w:r w:rsidR="006158D6" w:rsidRPr="00835F8B">
        <w:rPr>
          <w:b/>
        </w:rPr>
        <w:t xml:space="preserve">esults of </w:t>
      </w:r>
      <w:r w:rsidR="00835F8B">
        <w:rPr>
          <w:b/>
        </w:rPr>
        <w:t>R</w:t>
      </w:r>
      <w:r w:rsidR="006158D6" w:rsidRPr="00835F8B">
        <w:rPr>
          <w:b/>
        </w:rPr>
        <w:t xml:space="preserve">esistance </w:t>
      </w:r>
      <w:r w:rsidR="00835F8B">
        <w:rPr>
          <w:b/>
        </w:rPr>
        <w:t>T</w:t>
      </w:r>
      <w:r w:rsidR="006158D6" w:rsidRPr="00835F8B">
        <w:rPr>
          <w:b/>
        </w:rPr>
        <w:t xml:space="preserve">esting, HLA-B5701 are </w:t>
      </w:r>
      <w:r w:rsidR="005A5B24">
        <w:rPr>
          <w:b/>
        </w:rPr>
        <w:t>K</w:t>
      </w:r>
      <w:r w:rsidR="006158D6" w:rsidRPr="00835F8B">
        <w:rPr>
          <w:b/>
        </w:rPr>
        <w:t>nown:</w:t>
      </w:r>
    </w:p>
    <w:p w:rsidR="006158D6" w:rsidRPr="00305E39" w:rsidRDefault="006158D6" w:rsidP="006158D6">
      <w:pPr>
        <w:pStyle w:val="ListParagraph"/>
        <w:numPr>
          <w:ilvl w:val="0"/>
          <w:numId w:val="6"/>
        </w:numPr>
      </w:pPr>
      <w:r w:rsidRPr="00B674C8">
        <w:t xml:space="preserve">Non-Nucleoside Reverse </w:t>
      </w:r>
      <w:r w:rsidR="007C401D" w:rsidRPr="00934327">
        <w:t>Transcriptase</w:t>
      </w:r>
      <w:r w:rsidR="00883920" w:rsidRPr="00883920">
        <w:t xml:space="preserve"> Inhibitors (NNRTIs): This class is most associated with transmitted drug resistance</w:t>
      </w:r>
    </w:p>
    <w:p w:rsidR="006158D6" w:rsidRPr="00305E39" w:rsidRDefault="00883920" w:rsidP="006158D6">
      <w:pPr>
        <w:pStyle w:val="ListParagraph"/>
        <w:numPr>
          <w:ilvl w:val="0"/>
          <w:numId w:val="6"/>
        </w:numPr>
      </w:pPr>
      <w:proofErr w:type="spellStart"/>
      <w:r w:rsidRPr="00883920">
        <w:t>Abacavir</w:t>
      </w:r>
      <w:proofErr w:type="spellEnd"/>
      <w:r w:rsidRPr="00883920">
        <w:t xml:space="preserve"> containing regimens: High risk of fatal </w:t>
      </w:r>
      <w:proofErr w:type="spellStart"/>
      <w:r w:rsidRPr="00883920">
        <w:t>abacavir</w:t>
      </w:r>
      <w:proofErr w:type="spellEnd"/>
      <w:r w:rsidRPr="00883920">
        <w:t xml:space="preserve"> hypersensitivity reaction if HLA-B5701+</w:t>
      </w:r>
    </w:p>
    <w:p w:rsidR="005100F6" w:rsidRPr="00305E39" w:rsidRDefault="00883920" w:rsidP="005100F6">
      <w:pPr>
        <w:rPr>
          <w:b/>
        </w:rPr>
      </w:pPr>
      <w:r w:rsidRPr="00883920">
        <w:rPr>
          <w:b/>
        </w:rPr>
        <w:t>Resources for Clinicians:</w:t>
      </w:r>
    </w:p>
    <w:p w:rsidR="005100F6" w:rsidRPr="00305E39" w:rsidRDefault="00883920" w:rsidP="005100F6">
      <w:pPr>
        <w:pStyle w:val="ListParagraph"/>
        <w:numPr>
          <w:ilvl w:val="0"/>
          <w:numId w:val="7"/>
        </w:numPr>
      </w:pPr>
      <w:r w:rsidRPr="00883920">
        <w:t>CCRMC HIV specialists:</w:t>
      </w:r>
    </w:p>
    <w:p w:rsidR="007C401D" w:rsidRPr="00305E39" w:rsidRDefault="00883920" w:rsidP="007C401D">
      <w:pPr>
        <w:pStyle w:val="ListParagraph"/>
        <w:numPr>
          <w:ilvl w:val="1"/>
          <w:numId w:val="7"/>
        </w:numPr>
      </w:pPr>
      <w:r w:rsidRPr="00883920">
        <w:t>Judy Bliss 925-346-4286</w:t>
      </w:r>
    </w:p>
    <w:p w:rsidR="0097272B" w:rsidRPr="00305E39" w:rsidRDefault="00883920" w:rsidP="005100F6">
      <w:pPr>
        <w:pStyle w:val="ListParagraph"/>
        <w:numPr>
          <w:ilvl w:val="1"/>
          <w:numId w:val="7"/>
        </w:numPr>
      </w:pPr>
      <w:r w:rsidRPr="00883920">
        <w:t xml:space="preserve">Larry </w:t>
      </w:r>
      <w:proofErr w:type="spellStart"/>
      <w:r w:rsidRPr="00883920">
        <w:t>Boly</w:t>
      </w:r>
      <w:proofErr w:type="spellEnd"/>
      <w:r w:rsidRPr="00883920">
        <w:t xml:space="preserve"> 925-346-4254</w:t>
      </w:r>
    </w:p>
    <w:p w:rsidR="007C401D" w:rsidRPr="00305E39" w:rsidRDefault="00883920" w:rsidP="007C401D">
      <w:pPr>
        <w:pStyle w:val="ListParagraph"/>
        <w:numPr>
          <w:ilvl w:val="1"/>
          <w:numId w:val="7"/>
        </w:numPr>
      </w:pPr>
      <w:r w:rsidRPr="00883920">
        <w:t xml:space="preserve">Chris </w:t>
      </w:r>
      <w:proofErr w:type="spellStart"/>
      <w:r w:rsidRPr="00883920">
        <w:t>Farnitano</w:t>
      </w:r>
      <w:proofErr w:type="spellEnd"/>
      <w:r w:rsidRPr="00883920">
        <w:t xml:space="preserve"> 925-408-1547</w:t>
      </w:r>
    </w:p>
    <w:p w:rsidR="0097272B" w:rsidRPr="00305E39" w:rsidRDefault="00883920" w:rsidP="005100F6">
      <w:pPr>
        <w:pStyle w:val="ListParagraph"/>
        <w:numPr>
          <w:ilvl w:val="1"/>
          <w:numId w:val="7"/>
        </w:numPr>
      </w:pPr>
      <w:r w:rsidRPr="00883920">
        <w:t xml:space="preserve">Jamie </w:t>
      </w:r>
      <w:proofErr w:type="spellStart"/>
      <w:r w:rsidRPr="00883920">
        <w:t>Pehling</w:t>
      </w:r>
      <w:proofErr w:type="spellEnd"/>
      <w:r w:rsidRPr="00883920">
        <w:t xml:space="preserve"> 925-346-4734</w:t>
      </w:r>
    </w:p>
    <w:p w:rsidR="007C401D" w:rsidRPr="00305E39" w:rsidRDefault="00883920" w:rsidP="007C401D">
      <w:pPr>
        <w:pStyle w:val="ListParagraph"/>
        <w:numPr>
          <w:ilvl w:val="1"/>
          <w:numId w:val="7"/>
        </w:numPr>
      </w:pPr>
      <w:r w:rsidRPr="00883920">
        <w:t xml:space="preserve">Tony </w:t>
      </w:r>
      <w:proofErr w:type="spellStart"/>
      <w:r w:rsidRPr="00883920">
        <w:t>Pizzo</w:t>
      </w:r>
      <w:proofErr w:type="spellEnd"/>
      <w:r w:rsidRPr="00883920">
        <w:t xml:space="preserve"> 925-346-4102</w:t>
      </w:r>
    </w:p>
    <w:p w:rsidR="005100F6" w:rsidRPr="00305E39" w:rsidRDefault="00883920" w:rsidP="005100F6">
      <w:pPr>
        <w:pStyle w:val="ListParagraph"/>
        <w:numPr>
          <w:ilvl w:val="0"/>
          <w:numId w:val="7"/>
        </w:numPr>
      </w:pPr>
      <w:r w:rsidRPr="00883920">
        <w:t xml:space="preserve">HIV </w:t>
      </w:r>
      <w:proofErr w:type="spellStart"/>
      <w:r w:rsidRPr="00883920">
        <w:t>Warmline</w:t>
      </w:r>
      <w:proofErr w:type="spellEnd"/>
      <w:r w:rsidRPr="00883920">
        <w:t xml:space="preserve"> (UCSF HIV telephone consultation service) 8AM-5PM M-F: 800-933-3413</w:t>
      </w:r>
    </w:p>
    <w:p w:rsidR="00EC5FBA" w:rsidRPr="00305E39" w:rsidRDefault="00883920" w:rsidP="005100F6">
      <w:pPr>
        <w:pStyle w:val="ListParagraph"/>
        <w:numPr>
          <w:ilvl w:val="0"/>
          <w:numId w:val="7"/>
        </w:numPr>
      </w:pPr>
      <w:r w:rsidRPr="00883920">
        <w:t>CCHS Public Health HIV/AIDS Program Main Number 925-313-6771</w:t>
      </w:r>
    </w:p>
    <w:p w:rsidR="000965B5" w:rsidRPr="00305E39" w:rsidRDefault="00883920" w:rsidP="005100F6">
      <w:pPr>
        <w:pStyle w:val="ListParagraph"/>
        <w:numPr>
          <w:ilvl w:val="0"/>
          <w:numId w:val="7"/>
        </w:numPr>
      </w:pPr>
      <w:r w:rsidRPr="00883920">
        <w:t xml:space="preserve">CCHS Public Health HIV AIDS Program Linkage to Care Manager- Karen </w:t>
      </w:r>
      <w:proofErr w:type="spellStart"/>
      <w:r w:rsidRPr="00883920">
        <w:t>Schlein</w:t>
      </w:r>
      <w:proofErr w:type="spellEnd"/>
      <w:r w:rsidRPr="00883920">
        <w:t xml:space="preserve"> 925-313-6783 </w:t>
      </w:r>
    </w:p>
    <w:sectPr w:rsidR="000965B5" w:rsidRPr="00305E39" w:rsidSect="00FD1F7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essica Osorio" w:date="2016-12-23T10:25:00Z" w:initials="JO">
    <w:p w:rsidR="00BF549A" w:rsidRDefault="00BF549A">
      <w:pPr>
        <w:pStyle w:val="CommentText"/>
      </w:pPr>
      <w:r>
        <w:rPr>
          <w:rStyle w:val="CommentReference"/>
        </w:rPr>
        <w:annotationRef/>
      </w:r>
      <w:r>
        <w:t>Could include how the follow-up person will be determined?</w:t>
      </w:r>
    </w:p>
  </w:comment>
  <w:comment w:id="2" w:author="Jessica Osorio" w:date="2016-12-23T10:25:00Z" w:initials="JO">
    <w:p w:rsidR="00D34FF7" w:rsidRDefault="00D34FF7">
      <w:pPr>
        <w:pStyle w:val="CommentText"/>
      </w:pPr>
      <w:r>
        <w:rPr>
          <w:rStyle w:val="CommentReference"/>
        </w:rPr>
        <w:annotationRef/>
      </w:r>
      <w:r>
        <w:t>Not sure if this is what was meant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26D" w:rsidRDefault="0050326D" w:rsidP="00504399">
      <w:pPr>
        <w:spacing w:after="0" w:line="240" w:lineRule="auto"/>
      </w:pPr>
      <w:r>
        <w:separator/>
      </w:r>
    </w:p>
  </w:endnote>
  <w:endnote w:type="continuationSeparator" w:id="0">
    <w:p w:rsidR="0050326D" w:rsidRDefault="0050326D" w:rsidP="00504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26D" w:rsidRDefault="0050326D" w:rsidP="00504399">
      <w:pPr>
        <w:spacing w:after="0" w:line="240" w:lineRule="auto"/>
      </w:pPr>
      <w:r>
        <w:separator/>
      </w:r>
    </w:p>
  </w:footnote>
  <w:footnote w:type="continuationSeparator" w:id="0">
    <w:p w:rsidR="0050326D" w:rsidRDefault="0050326D" w:rsidP="00504399">
      <w:pPr>
        <w:spacing w:after="0" w:line="240" w:lineRule="auto"/>
      </w:pPr>
      <w:r>
        <w:continuationSeparator/>
      </w:r>
    </w:p>
  </w:footnote>
  <w:footnote w:id="1">
    <w:p w:rsidR="00934327" w:rsidRDefault="00934327">
      <w:pPr>
        <w:pStyle w:val="FootnoteText"/>
      </w:pPr>
      <w:r>
        <w:rPr>
          <w:rStyle w:val="FootnoteReference"/>
        </w:rPr>
        <w:footnoteRef/>
      </w:r>
      <w:r>
        <w:t xml:space="preserve"> Need reference to the study</w:t>
      </w:r>
      <w:r w:rsidR="00C114F7">
        <w:t xml:space="preserve"> here</w:t>
      </w:r>
    </w:p>
  </w:footnote>
  <w:footnote w:id="2">
    <w:p w:rsidR="009F18D7" w:rsidRDefault="009F18D7" w:rsidP="009F18D7">
      <w:pPr>
        <w:pStyle w:val="Footer"/>
      </w:pPr>
      <w:r>
        <w:rPr>
          <w:rStyle w:val="FootnoteReference"/>
        </w:rPr>
        <w:footnoteRef/>
      </w:r>
      <w:r>
        <w:t xml:space="preserve"> </w:t>
      </w:r>
      <w:r w:rsidRPr="00886764">
        <w:t>http://cchealth.org/aids/pdf/HIV-surveillance-brief2016.pdf</w:t>
      </w:r>
    </w:p>
    <w:p w:rsidR="009F18D7" w:rsidRDefault="009F18D7">
      <w:pPr>
        <w:pStyle w:val="FootnoteText"/>
      </w:pPr>
    </w:p>
  </w:footnote>
  <w:footnote w:id="3">
    <w:p w:rsidR="00301878" w:rsidRDefault="00301878">
      <w:pPr>
        <w:pStyle w:val="FootnoteText"/>
      </w:pPr>
      <w:r>
        <w:rPr>
          <w:rStyle w:val="FootnoteReference"/>
        </w:rPr>
        <w:footnoteRef/>
      </w:r>
      <w:r>
        <w:t xml:space="preserve"> </w:t>
      </w:r>
      <w:hyperlink r:id="rId1" w:history="1">
        <w:r w:rsidR="000F2B0B" w:rsidRPr="00142711">
          <w:rPr>
            <w:rStyle w:val="Hyperlink"/>
          </w:rPr>
          <w:t>http://www.gettingtozerosf.org/</w:t>
        </w:r>
      </w:hyperlink>
      <w:r w:rsidR="000F2B0B">
        <w:t xml:space="preserve"> -- </w:t>
      </w:r>
      <w:r w:rsidR="000F2B0B" w:rsidRPr="008B3302">
        <w:rPr>
          <w:i/>
        </w:rPr>
        <w:t>Not sure if this is where that data is located</w:t>
      </w:r>
    </w:p>
  </w:footnote>
  <w:footnote w:id="4">
    <w:p w:rsidR="008B3302" w:rsidRDefault="008B3302">
      <w:pPr>
        <w:pStyle w:val="FootnoteText"/>
      </w:pPr>
      <w:r>
        <w:rPr>
          <w:rStyle w:val="FootnoteReference"/>
        </w:rPr>
        <w:footnoteRef/>
      </w:r>
      <w:r>
        <w:t xml:space="preserve"> </w:t>
      </w:r>
      <w:r w:rsidRPr="00471EB7">
        <w:rPr>
          <w:sz w:val="18"/>
          <w:szCs w:val="18"/>
        </w:rPr>
        <w:t>START INSIGHT Team NEJM 2015</w:t>
      </w:r>
    </w:p>
  </w:footnote>
  <w:footnote w:id="5">
    <w:p w:rsidR="008B3302" w:rsidRDefault="008B3302">
      <w:pPr>
        <w:pStyle w:val="FootnoteText"/>
      </w:pPr>
      <w:r>
        <w:rPr>
          <w:rStyle w:val="FootnoteReference"/>
        </w:rPr>
        <w:footnoteRef/>
      </w:r>
      <w:r>
        <w:t xml:space="preserve"> </w:t>
      </w:r>
      <w:proofErr w:type="gramStart"/>
      <w:r w:rsidRPr="00471EB7">
        <w:rPr>
          <w:sz w:val="18"/>
          <w:szCs w:val="18"/>
        </w:rPr>
        <w:t xml:space="preserve">Jain et al. JID 2013; </w:t>
      </w:r>
      <w:proofErr w:type="spellStart"/>
      <w:r w:rsidRPr="00471EB7">
        <w:rPr>
          <w:sz w:val="18"/>
          <w:szCs w:val="18"/>
        </w:rPr>
        <w:t>Saez-Ciron</w:t>
      </w:r>
      <w:proofErr w:type="spellEnd"/>
      <w:r w:rsidRPr="00471EB7">
        <w:rPr>
          <w:sz w:val="18"/>
          <w:szCs w:val="18"/>
        </w:rPr>
        <w:t xml:space="preserve"> et al. VISCONTI team, </w:t>
      </w:r>
      <w:proofErr w:type="spellStart"/>
      <w:r w:rsidRPr="00471EB7">
        <w:rPr>
          <w:sz w:val="18"/>
          <w:szCs w:val="18"/>
        </w:rPr>
        <w:t>PLoS</w:t>
      </w:r>
      <w:proofErr w:type="spellEnd"/>
      <w:r w:rsidRPr="00471EB7">
        <w:rPr>
          <w:sz w:val="18"/>
          <w:szCs w:val="18"/>
        </w:rPr>
        <w:t xml:space="preserve"> </w:t>
      </w:r>
      <w:proofErr w:type="spellStart"/>
      <w:r w:rsidRPr="00471EB7">
        <w:rPr>
          <w:sz w:val="18"/>
          <w:szCs w:val="18"/>
        </w:rPr>
        <w:t>Pathog</w:t>
      </w:r>
      <w:proofErr w:type="spellEnd"/>
      <w:r w:rsidRPr="00471EB7">
        <w:rPr>
          <w:sz w:val="18"/>
          <w:szCs w:val="18"/>
        </w:rPr>
        <w:t>.</w:t>
      </w:r>
      <w:proofErr w:type="gramEnd"/>
      <w:r w:rsidRPr="00471EB7">
        <w:rPr>
          <w:sz w:val="18"/>
          <w:szCs w:val="18"/>
        </w:rPr>
        <w:t xml:space="preserve"> 2013</w:t>
      </w:r>
    </w:p>
  </w:footnote>
  <w:footnote w:id="6">
    <w:p w:rsidR="008B3302" w:rsidRDefault="008B3302">
      <w:pPr>
        <w:pStyle w:val="FootnoteText"/>
      </w:pPr>
      <w:r>
        <w:rPr>
          <w:rStyle w:val="FootnoteReference"/>
        </w:rPr>
        <w:footnoteRef/>
      </w:r>
      <w:r>
        <w:t xml:space="preserve"> </w:t>
      </w:r>
      <w:r w:rsidRPr="00471EB7">
        <w:rPr>
          <w:sz w:val="18"/>
          <w:szCs w:val="18"/>
        </w:rPr>
        <w:t xml:space="preserve">HPTNO52-Cohen et </w:t>
      </w:r>
      <w:proofErr w:type="spellStart"/>
      <w:r w:rsidRPr="00471EB7">
        <w:rPr>
          <w:sz w:val="18"/>
          <w:szCs w:val="18"/>
        </w:rPr>
        <w:t>al.NEJM</w:t>
      </w:r>
      <w:proofErr w:type="spellEnd"/>
      <w:r w:rsidRPr="00471EB7">
        <w:rPr>
          <w:sz w:val="18"/>
          <w:szCs w:val="18"/>
        </w:rPr>
        <w:t xml:space="preserve"> 2011</w:t>
      </w:r>
    </w:p>
  </w:footnote>
  <w:footnote w:id="7">
    <w:p w:rsidR="00A5543E" w:rsidRDefault="00A5543E">
      <w:pPr>
        <w:pStyle w:val="FootnoteText"/>
      </w:pPr>
      <w:r>
        <w:rPr>
          <w:rStyle w:val="FootnoteReference"/>
        </w:rPr>
        <w:footnoteRef/>
      </w:r>
      <w:r>
        <w:t xml:space="preserve"> </w:t>
      </w:r>
      <w:r w:rsidRPr="00885373">
        <w:rPr>
          <w:sz w:val="18"/>
          <w:szCs w:val="18"/>
        </w:rPr>
        <w:t>Oliver Bacon, MD, MPH, SF Dept. of Public Health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62DC"/>
    <w:multiLevelType w:val="hybridMultilevel"/>
    <w:tmpl w:val="21D8A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DE2258"/>
    <w:multiLevelType w:val="hybridMultilevel"/>
    <w:tmpl w:val="CF581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E04AF6"/>
    <w:multiLevelType w:val="hybridMultilevel"/>
    <w:tmpl w:val="14FECC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B375DB"/>
    <w:multiLevelType w:val="hybridMultilevel"/>
    <w:tmpl w:val="D40A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2E58B5"/>
    <w:multiLevelType w:val="hybridMultilevel"/>
    <w:tmpl w:val="7916C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1A70AE"/>
    <w:multiLevelType w:val="hybridMultilevel"/>
    <w:tmpl w:val="84541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5A3B69"/>
    <w:multiLevelType w:val="hybridMultilevel"/>
    <w:tmpl w:val="F9664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F30228"/>
    <w:multiLevelType w:val="hybridMultilevel"/>
    <w:tmpl w:val="C97643BA"/>
    <w:lvl w:ilvl="0" w:tplc="A43AE418">
      <w:start w:val="1"/>
      <w:numFmt w:val="bullet"/>
      <w:lvlText w:val="◦"/>
      <w:lvlJc w:val="left"/>
      <w:pPr>
        <w:tabs>
          <w:tab w:val="num" w:pos="720"/>
        </w:tabs>
        <w:ind w:left="720" w:hanging="360"/>
      </w:pPr>
      <w:rPr>
        <w:rFonts w:ascii="Verdana" w:hAnsi="Verdana" w:hint="default"/>
      </w:rPr>
    </w:lvl>
    <w:lvl w:ilvl="1" w:tplc="0874C9D8">
      <w:start w:val="1"/>
      <w:numFmt w:val="bullet"/>
      <w:lvlText w:val="◦"/>
      <w:lvlJc w:val="left"/>
      <w:pPr>
        <w:tabs>
          <w:tab w:val="num" w:pos="1440"/>
        </w:tabs>
        <w:ind w:left="1440" w:hanging="360"/>
      </w:pPr>
      <w:rPr>
        <w:rFonts w:ascii="Verdana" w:hAnsi="Verdana" w:hint="default"/>
      </w:rPr>
    </w:lvl>
    <w:lvl w:ilvl="2" w:tplc="DB780F9A" w:tentative="1">
      <w:start w:val="1"/>
      <w:numFmt w:val="bullet"/>
      <w:lvlText w:val="◦"/>
      <w:lvlJc w:val="left"/>
      <w:pPr>
        <w:tabs>
          <w:tab w:val="num" w:pos="2160"/>
        </w:tabs>
        <w:ind w:left="2160" w:hanging="360"/>
      </w:pPr>
      <w:rPr>
        <w:rFonts w:ascii="Verdana" w:hAnsi="Verdana" w:hint="default"/>
      </w:rPr>
    </w:lvl>
    <w:lvl w:ilvl="3" w:tplc="CBCCD248" w:tentative="1">
      <w:start w:val="1"/>
      <w:numFmt w:val="bullet"/>
      <w:lvlText w:val="◦"/>
      <w:lvlJc w:val="left"/>
      <w:pPr>
        <w:tabs>
          <w:tab w:val="num" w:pos="2880"/>
        </w:tabs>
        <w:ind w:left="2880" w:hanging="360"/>
      </w:pPr>
      <w:rPr>
        <w:rFonts w:ascii="Verdana" w:hAnsi="Verdana" w:hint="default"/>
      </w:rPr>
    </w:lvl>
    <w:lvl w:ilvl="4" w:tplc="96943C8A" w:tentative="1">
      <w:start w:val="1"/>
      <w:numFmt w:val="bullet"/>
      <w:lvlText w:val="◦"/>
      <w:lvlJc w:val="left"/>
      <w:pPr>
        <w:tabs>
          <w:tab w:val="num" w:pos="3600"/>
        </w:tabs>
        <w:ind w:left="3600" w:hanging="360"/>
      </w:pPr>
      <w:rPr>
        <w:rFonts w:ascii="Verdana" w:hAnsi="Verdana" w:hint="default"/>
      </w:rPr>
    </w:lvl>
    <w:lvl w:ilvl="5" w:tplc="EF82F0B4" w:tentative="1">
      <w:start w:val="1"/>
      <w:numFmt w:val="bullet"/>
      <w:lvlText w:val="◦"/>
      <w:lvlJc w:val="left"/>
      <w:pPr>
        <w:tabs>
          <w:tab w:val="num" w:pos="4320"/>
        </w:tabs>
        <w:ind w:left="4320" w:hanging="360"/>
      </w:pPr>
      <w:rPr>
        <w:rFonts w:ascii="Verdana" w:hAnsi="Verdana" w:hint="default"/>
      </w:rPr>
    </w:lvl>
    <w:lvl w:ilvl="6" w:tplc="D95EA6AA" w:tentative="1">
      <w:start w:val="1"/>
      <w:numFmt w:val="bullet"/>
      <w:lvlText w:val="◦"/>
      <w:lvlJc w:val="left"/>
      <w:pPr>
        <w:tabs>
          <w:tab w:val="num" w:pos="5040"/>
        </w:tabs>
        <w:ind w:left="5040" w:hanging="360"/>
      </w:pPr>
      <w:rPr>
        <w:rFonts w:ascii="Verdana" w:hAnsi="Verdana" w:hint="default"/>
      </w:rPr>
    </w:lvl>
    <w:lvl w:ilvl="7" w:tplc="51185BF0" w:tentative="1">
      <w:start w:val="1"/>
      <w:numFmt w:val="bullet"/>
      <w:lvlText w:val="◦"/>
      <w:lvlJc w:val="left"/>
      <w:pPr>
        <w:tabs>
          <w:tab w:val="num" w:pos="5760"/>
        </w:tabs>
        <w:ind w:left="5760" w:hanging="360"/>
      </w:pPr>
      <w:rPr>
        <w:rFonts w:ascii="Verdana" w:hAnsi="Verdana" w:hint="default"/>
      </w:rPr>
    </w:lvl>
    <w:lvl w:ilvl="8" w:tplc="937435BA" w:tentative="1">
      <w:start w:val="1"/>
      <w:numFmt w:val="bullet"/>
      <w:lvlText w:val="◦"/>
      <w:lvlJc w:val="left"/>
      <w:pPr>
        <w:tabs>
          <w:tab w:val="num" w:pos="6480"/>
        </w:tabs>
        <w:ind w:left="6480" w:hanging="360"/>
      </w:pPr>
      <w:rPr>
        <w:rFonts w:ascii="Verdana" w:hAnsi="Verdana" w:hint="default"/>
      </w:rPr>
    </w:lvl>
  </w:abstractNum>
  <w:abstractNum w:abstractNumId="8">
    <w:nsid w:val="5BA6435D"/>
    <w:multiLevelType w:val="hybridMultilevel"/>
    <w:tmpl w:val="1310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6"/>
  </w:num>
  <w:num w:numId="5">
    <w:abstractNumId w:val="4"/>
  </w:num>
  <w:num w:numId="6">
    <w:abstractNumId w:val="8"/>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DC2"/>
    <w:rsid w:val="000059C2"/>
    <w:rsid w:val="000067EF"/>
    <w:rsid w:val="00015EBF"/>
    <w:rsid w:val="00017C88"/>
    <w:rsid w:val="00044330"/>
    <w:rsid w:val="00051EF2"/>
    <w:rsid w:val="0007466A"/>
    <w:rsid w:val="000819FC"/>
    <w:rsid w:val="00082F53"/>
    <w:rsid w:val="0008715F"/>
    <w:rsid w:val="000965B5"/>
    <w:rsid w:val="000A1252"/>
    <w:rsid w:val="000D7850"/>
    <w:rsid w:val="000E280E"/>
    <w:rsid w:val="000E4C0C"/>
    <w:rsid w:val="000F2B0B"/>
    <w:rsid w:val="00132DD0"/>
    <w:rsid w:val="00147FE5"/>
    <w:rsid w:val="00153ACC"/>
    <w:rsid w:val="001A1146"/>
    <w:rsid w:val="001B333D"/>
    <w:rsid w:val="001D1821"/>
    <w:rsid w:val="001D525A"/>
    <w:rsid w:val="001E02DB"/>
    <w:rsid w:val="001F238A"/>
    <w:rsid w:val="00211325"/>
    <w:rsid w:val="00223593"/>
    <w:rsid w:val="00254B63"/>
    <w:rsid w:val="0026365F"/>
    <w:rsid w:val="002910BB"/>
    <w:rsid w:val="0029722F"/>
    <w:rsid w:val="002D597B"/>
    <w:rsid w:val="00301878"/>
    <w:rsid w:val="00305E39"/>
    <w:rsid w:val="00324A47"/>
    <w:rsid w:val="003270A8"/>
    <w:rsid w:val="0034496E"/>
    <w:rsid w:val="00384B00"/>
    <w:rsid w:val="00390C77"/>
    <w:rsid w:val="003E61F1"/>
    <w:rsid w:val="003E7E79"/>
    <w:rsid w:val="004355B2"/>
    <w:rsid w:val="00444170"/>
    <w:rsid w:val="00454697"/>
    <w:rsid w:val="00462059"/>
    <w:rsid w:val="00471EB7"/>
    <w:rsid w:val="004825FF"/>
    <w:rsid w:val="00490240"/>
    <w:rsid w:val="004975E0"/>
    <w:rsid w:val="004A22D4"/>
    <w:rsid w:val="004D7616"/>
    <w:rsid w:val="004E715D"/>
    <w:rsid w:val="0050326D"/>
    <w:rsid w:val="00504399"/>
    <w:rsid w:val="005100F6"/>
    <w:rsid w:val="00593F59"/>
    <w:rsid w:val="005A0C66"/>
    <w:rsid w:val="005A23D7"/>
    <w:rsid w:val="005A2CDF"/>
    <w:rsid w:val="005A57A0"/>
    <w:rsid w:val="005A5B24"/>
    <w:rsid w:val="005B3602"/>
    <w:rsid w:val="005E0ED7"/>
    <w:rsid w:val="006158D6"/>
    <w:rsid w:val="00623AA0"/>
    <w:rsid w:val="006450F3"/>
    <w:rsid w:val="00656849"/>
    <w:rsid w:val="006D24E9"/>
    <w:rsid w:val="00760DBD"/>
    <w:rsid w:val="007B1AAA"/>
    <w:rsid w:val="007C401D"/>
    <w:rsid w:val="007F1DC2"/>
    <w:rsid w:val="007F3B3C"/>
    <w:rsid w:val="007F421C"/>
    <w:rsid w:val="00815D63"/>
    <w:rsid w:val="008257E9"/>
    <w:rsid w:val="00827E50"/>
    <w:rsid w:val="00835F8B"/>
    <w:rsid w:val="00883920"/>
    <w:rsid w:val="00885373"/>
    <w:rsid w:val="00886764"/>
    <w:rsid w:val="00890A7E"/>
    <w:rsid w:val="008B3302"/>
    <w:rsid w:val="008D2CAB"/>
    <w:rsid w:val="008F248A"/>
    <w:rsid w:val="008F4FEF"/>
    <w:rsid w:val="00934327"/>
    <w:rsid w:val="00956F1B"/>
    <w:rsid w:val="0097272B"/>
    <w:rsid w:val="00982FF8"/>
    <w:rsid w:val="00983F65"/>
    <w:rsid w:val="00986840"/>
    <w:rsid w:val="009A4BD6"/>
    <w:rsid w:val="009F18D7"/>
    <w:rsid w:val="00A25604"/>
    <w:rsid w:val="00A5543E"/>
    <w:rsid w:val="00AD4CDE"/>
    <w:rsid w:val="00B447E4"/>
    <w:rsid w:val="00B524BE"/>
    <w:rsid w:val="00B674C8"/>
    <w:rsid w:val="00B83A6D"/>
    <w:rsid w:val="00B84D9A"/>
    <w:rsid w:val="00BA2DFB"/>
    <w:rsid w:val="00BB4E44"/>
    <w:rsid w:val="00BD5AAD"/>
    <w:rsid w:val="00BF1F03"/>
    <w:rsid w:val="00BF3DD3"/>
    <w:rsid w:val="00BF549A"/>
    <w:rsid w:val="00C114F7"/>
    <w:rsid w:val="00C32D49"/>
    <w:rsid w:val="00C7418A"/>
    <w:rsid w:val="00C74504"/>
    <w:rsid w:val="00C83F6A"/>
    <w:rsid w:val="00CD2CE7"/>
    <w:rsid w:val="00D142DC"/>
    <w:rsid w:val="00D34FF7"/>
    <w:rsid w:val="00DB462D"/>
    <w:rsid w:val="00DD05FE"/>
    <w:rsid w:val="00E46F64"/>
    <w:rsid w:val="00E624D6"/>
    <w:rsid w:val="00E6400C"/>
    <w:rsid w:val="00E65D9A"/>
    <w:rsid w:val="00EA41EF"/>
    <w:rsid w:val="00EC5FBA"/>
    <w:rsid w:val="00ED39FF"/>
    <w:rsid w:val="00F011C5"/>
    <w:rsid w:val="00F01818"/>
    <w:rsid w:val="00F27F28"/>
    <w:rsid w:val="00FA2DEC"/>
    <w:rsid w:val="00FD1F7A"/>
    <w:rsid w:val="00FD679D"/>
    <w:rsid w:val="00FE5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DC2"/>
    <w:pPr>
      <w:ind w:left="720"/>
      <w:contextualSpacing/>
    </w:pPr>
  </w:style>
  <w:style w:type="table" w:styleId="TableGrid">
    <w:name w:val="Table Grid"/>
    <w:basedOn w:val="TableNormal"/>
    <w:uiPriority w:val="59"/>
    <w:rsid w:val="00ED3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3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AA0"/>
    <w:rPr>
      <w:rFonts w:ascii="Tahoma" w:hAnsi="Tahoma" w:cs="Tahoma"/>
      <w:sz w:val="16"/>
      <w:szCs w:val="16"/>
    </w:rPr>
  </w:style>
  <w:style w:type="paragraph" w:styleId="Header">
    <w:name w:val="header"/>
    <w:basedOn w:val="Normal"/>
    <w:link w:val="HeaderChar"/>
    <w:uiPriority w:val="99"/>
    <w:unhideWhenUsed/>
    <w:rsid w:val="005043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399"/>
  </w:style>
  <w:style w:type="paragraph" w:styleId="Footer">
    <w:name w:val="footer"/>
    <w:basedOn w:val="Normal"/>
    <w:link w:val="FooterChar"/>
    <w:uiPriority w:val="99"/>
    <w:unhideWhenUsed/>
    <w:rsid w:val="005043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4399"/>
  </w:style>
  <w:style w:type="paragraph" w:styleId="FootnoteText">
    <w:name w:val="footnote text"/>
    <w:basedOn w:val="Normal"/>
    <w:link w:val="FootnoteTextChar"/>
    <w:uiPriority w:val="99"/>
    <w:semiHidden/>
    <w:unhideWhenUsed/>
    <w:rsid w:val="007B1A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1AAA"/>
    <w:rPr>
      <w:sz w:val="20"/>
      <w:szCs w:val="20"/>
    </w:rPr>
  </w:style>
  <w:style w:type="character" w:styleId="FootnoteReference">
    <w:name w:val="footnote reference"/>
    <w:basedOn w:val="DefaultParagraphFont"/>
    <w:uiPriority w:val="99"/>
    <w:semiHidden/>
    <w:unhideWhenUsed/>
    <w:rsid w:val="007B1AAA"/>
    <w:rPr>
      <w:vertAlign w:val="superscript"/>
    </w:rPr>
  </w:style>
  <w:style w:type="character" w:styleId="Hyperlink">
    <w:name w:val="Hyperlink"/>
    <w:basedOn w:val="DefaultParagraphFont"/>
    <w:uiPriority w:val="99"/>
    <w:unhideWhenUsed/>
    <w:rsid w:val="000F2B0B"/>
    <w:rPr>
      <w:color w:val="0000FF" w:themeColor="hyperlink"/>
      <w:u w:val="single"/>
    </w:rPr>
  </w:style>
  <w:style w:type="character" w:styleId="CommentReference">
    <w:name w:val="annotation reference"/>
    <w:basedOn w:val="DefaultParagraphFont"/>
    <w:uiPriority w:val="99"/>
    <w:semiHidden/>
    <w:unhideWhenUsed/>
    <w:rsid w:val="00BF549A"/>
    <w:rPr>
      <w:sz w:val="16"/>
      <w:szCs w:val="16"/>
    </w:rPr>
  </w:style>
  <w:style w:type="paragraph" w:styleId="CommentText">
    <w:name w:val="annotation text"/>
    <w:basedOn w:val="Normal"/>
    <w:link w:val="CommentTextChar"/>
    <w:uiPriority w:val="99"/>
    <w:semiHidden/>
    <w:unhideWhenUsed/>
    <w:rsid w:val="00BF549A"/>
    <w:pPr>
      <w:spacing w:line="240" w:lineRule="auto"/>
    </w:pPr>
    <w:rPr>
      <w:sz w:val="20"/>
      <w:szCs w:val="20"/>
    </w:rPr>
  </w:style>
  <w:style w:type="character" w:customStyle="1" w:styleId="CommentTextChar">
    <w:name w:val="Comment Text Char"/>
    <w:basedOn w:val="DefaultParagraphFont"/>
    <w:link w:val="CommentText"/>
    <w:uiPriority w:val="99"/>
    <w:semiHidden/>
    <w:rsid w:val="00BF549A"/>
    <w:rPr>
      <w:sz w:val="20"/>
      <w:szCs w:val="20"/>
    </w:rPr>
  </w:style>
  <w:style w:type="paragraph" w:styleId="CommentSubject">
    <w:name w:val="annotation subject"/>
    <w:basedOn w:val="CommentText"/>
    <w:next w:val="CommentText"/>
    <w:link w:val="CommentSubjectChar"/>
    <w:uiPriority w:val="99"/>
    <w:semiHidden/>
    <w:unhideWhenUsed/>
    <w:rsid w:val="00BF549A"/>
    <w:rPr>
      <w:b/>
      <w:bCs/>
    </w:rPr>
  </w:style>
  <w:style w:type="character" w:customStyle="1" w:styleId="CommentSubjectChar">
    <w:name w:val="Comment Subject Char"/>
    <w:basedOn w:val="CommentTextChar"/>
    <w:link w:val="CommentSubject"/>
    <w:uiPriority w:val="99"/>
    <w:semiHidden/>
    <w:rsid w:val="00BF549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DC2"/>
    <w:pPr>
      <w:ind w:left="720"/>
      <w:contextualSpacing/>
    </w:pPr>
  </w:style>
  <w:style w:type="table" w:styleId="TableGrid">
    <w:name w:val="Table Grid"/>
    <w:basedOn w:val="TableNormal"/>
    <w:uiPriority w:val="59"/>
    <w:rsid w:val="00ED3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3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AA0"/>
    <w:rPr>
      <w:rFonts w:ascii="Tahoma" w:hAnsi="Tahoma" w:cs="Tahoma"/>
      <w:sz w:val="16"/>
      <w:szCs w:val="16"/>
    </w:rPr>
  </w:style>
  <w:style w:type="paragraph" w:styleId="Header">
    <w:name w:val="header"/>
    <w:basedOn w:val="Normal"/>
    <w:link w:val="HeaderChar"/>
    <w:uiPriority w:val="99"/>
    <w:unhideWhenUsed/>
    <w:rsid w:val="005043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399"/>
  </w:style>
  <w:style w:type="paragraph" w:styleId="Footer">
    <w:name w:val="footer"/>
    <w:basedOn w:val="Normal"/>
    <w:link w:val="FooterChar"/>
    <w:uiPriority w:val="99"/>
    <w:unhideWhenUsed/>
    <w:rsid w:val="005043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4399"/>
  </w:style>
  <w:style w:type="paragraph" w:styleId="FootnoteText">
    <w:name w:val="footnote text"/>
    <w:basedOn w:val="Normal"/>
    <w:link w:val="FootnoteTextChar"/>
    <w:uiPriority w:val="99"/>
    <w:semiHidden/>
    <w:unhideWhenUsed/>
    <w:rsid w:val="007B1A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1AAA"/>
    <w:rPr>
      <w:sz w:val="20"/>
      <w:szCs w:val="20"/>
    </w:rPr>
  </w:style>
  <w:style w:type="character" w:styleId="FootnoteReference">
    <w:name w:val="footnote reference"/>
    <w:basedOn w:val="DefaultParagraphFont"/>
    <w:uiPriority w:val="99"/>
    <w:semiHidden/>
    <w:unhideWhenUsed/>
    <w:rsid w:val="007B1AAA"/>
    <w:rPr>
      <w:vertAlign w:val="superscript"/>
    </w:rPr>
  </w:style>
  <w:style w:type="character" w:styleId="Hyperlink">
    <w:name w:val="Hyperlink"/>
    <w:basedOn w:val="DefaultParagraphFont"/>
    <w:uiPriority w:val="99"/>
    <w:unhideWhenUsed/>
    <w:rsid w:val="000F2B0B"/>
    <w:rPr>
      <w:color w:val="0000FF" w:themeColor="hyperlink"/>
      <w:u w:val="single"/>
    </w:rPr>
  </w:style>
  <w:style w:type="character" w:styleId="CommentReference">
    <w:name w:val="annotation reference"/>
    <w:basedOn w:val="DefaultParagraphFont"/>
    <w:uiPriority w:val="99"/>
    <w:semiHidden/>
    <w:unhideWhenUsed/>
    <w:rsid w:val="00BF549A"/>
    <w:rPr>
      <w:sz w:val="16"/>
      <w:szCs w:val="16"/>
    </w:rPr>
  </w:style>
  <w:style w:type="paragraph" w:styleId="CommentText">
    <w:name w:val="annotation text"/>
    <w:basedOn w:val="Normal"/>
    <w:link w:val="CommentTextChar"/>
    <w:uiPriority w:val="99"/>
    <w:semiHidden/>
    <w:unhideWhenUsed/>
    <w:rsid w:val="00BF549A"/>
    <w:pPr>
      <w:spacing w:line="240" w:lineRule="auto"/>
    </w:pPr>
    <w:rPr>
      <w:sz w:val="20"/>
      <w:szCs w:val="20"/>
    </w:rPr>
  </w:style>
  <w:style w:type="character" w:customStyle="1" w:styleId="CommentTextChar">
    <w:name w:val="Comment Text Char"/>
    <w:basedOn w:val="DefaultParagraphFont"/>
    <w:link w:val="CommentText"/>
    <w:uiPriority w:val="99"/>
    <w:semiHidden/>
    <w:rsid w:val="00BF549A"/>
    <w:rPr>
      <w:sz w:val="20"/>
      <w:szCs w:val="20"/>
    </w:rPr>
  </w:style>
  <w:style w:type="paragraph" w:styleId="CommentSubject">
    <w:name w:val="annotation subject"/>
    <w:basedOn w:val="CommentText"/>
    <w:next w:val="CommentText"/>
    <w:link w:val="CommentSubjectChar"/>
    <w:uiPriority w:val="99"/>
    <w:semiHidden/>
    <w:unhideWhenUsed/>
    <w:rsid w:val="00BF549A"/>
    <w:rPr>
      <w:b/>
      <w:bCs/>
    </w:rPr>
  </w:style>
  <w:style w:type="character" w:customStyle="1" w:styleId="CommentSubjectChar">
    <w:name w:val="Comment Subject Char"/>
    <w:basedOn w:val="CommentTextChar"/>
    <w:link w:val="CommentSubject"/>
    <w:uiPriority w:val="99"/>
    <w:semiHidden/>
    <w:rsid w:val="00BF54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506777">
      <w:bodyDiv w:val="1"/>
      <w:marLeft w:val="0"/>
      <w:marRight w:val="0"/>
      <w:marTop w:val="0"/>
      <w:marBottom w:val="0"/>
      <w:divBdr>
        <w:top w:val="none" w:sz="0" w:space="0" w:color="auto"/>
        <w:left w:val="none" w:sz="0" w:space="0" w:color="auto"/>
        <w:bottom w:val="none" w:sz="0" w:space="0" w:color="auto"/>
        <w:right w:val="none" w:sz="0" w:space="0" w:color="auto"/>
      </w:divBdr>
      <w:divsChild>
        <w:div w:id="814764389">
          <w:marLeft w:val="979"/>
          <w:marRight w:val="0"/>
          <w:marTop w:val="65"/>
          <w:marBottom w:val="0"/>
          <w:divBdr>
            <w:top w:val="none" w:sz="0" w:space="0" w:color="auto"/>
            <w:left w:val="none" w:sz="0" w:space="0" w:color="auto"/>
            <w:bottom w:val="none" w:sz="0" w:space="0" w:color="auto"/>
            <w:right w:val="none" w:sz="0" w:space="0" w:color="auto"/>
          </w:divBdr>
        </w:div>
        <w:div w:id="1559129165">
          <w:marLeft w:val="979"/>
          <w:marRight w:val="0"/>
          <w:marTop w:val="65"/>
          <w:marBottom w:val="0"/>
          <w:divBdr>
            <w:top w:val="none" w:sz="0" w:space="0" w:color="auto"/>
            <w:left w:val="none" w:sz="0" w:space="0" w:color="auto"/>
            <w:bottom w:val="none" w:sz="0" w:space="0" w:color="auto"/>
            <w:right w:val="none" w:sz="0" w:space="0" w:color="auto"/>
          </w:divBdr>
        </w:div>
        <w:div w:id="475102425">
          <w:marLeft w:val="979"/>
          <w:marRight w:val="0"/>
          <w:marTop w:val="65"/>
          <w:marBottom w:val="0"/>
          <w:divBdr>
            <w:top w:val="none" w:sz="0" w:space="0" w:color="auto"/>
            <w:left w:val="none" w:sz="0" w:space="0" w:color="auto"/>
            <w:bottom w:val="none" w:sz="0" w:space="0" w:color="auto"/>
            <w:right w:val="none" w:sz="0" w:space="0" w:color="auto"/>
          </w:divBdr>
        </w:div>
        <w:div w:id="2144808022">
          <w:marLeft w:val="979"/>
          <w:marRight w:val="0"/>
          <w:marTop w:val="65"/>
          <w:marBottom w:val="0"/>
          <w:divBdr>
            <w:top w:val="none" w:sz="0" w:space="0" w:color="auto"/>
            <w:left w:val="none" w:sz="0" w:space="0" w:color="auto"/>
            <w:bottom w:val="none" w:sz="0" w:space="0" w:color="auto"/>
            <w:right w:val="none" w:sz="0" w:space="0" w:color="auto"/>
          </w:divBdr>
        </w:div>
        <w:div w:id="1949970581">
          <w:marLeft w:val="979"/>
          <w:marRight w:val="0"/>
          <w:marTop w:val="6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gettingtozeros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A6A72-81E9-46EA-B839-2FFB17EC8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1396</Words>
  <Characters>7960</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Farnitano, M.D.</dc:creator>
  <cp:lastModifiedBy>Chris Farnitano, M.D.</cp:lastModifiedBy>
  <cp:revision>2</cp:revision>
  <cp:lastPrinted>2016-11-29T20:08:00Z</cp:lastPrinted>
  <dcterms:created xsi:type="dcterms:W3CDTF">2017-03-01T22:03:00Z</dcterms:created>
  <dcterms:modified xsi:type="dcterms:W3CDTF">2017-03-01T22:03:00Z</dcterms:modified>
</cp:coreProperties>
</file>